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2"/>
        <w:gridCol w:w="2693"/>
        <w:gridCol w:w="2410"/>
        <w:gridCol w:w="3261"/>
      </w:tblGrid>
      <w:tr w:rsidR="00CB7241" w:rsidRPr="00484033" w:rsidTr="00484033">
        <w:tc>
          <w:tcPr>
            <w:tcW w:w="1702" w:type="dxa"/>
            <w:shd w:val="clear" w:color="auto" w:fill="F2F2F2"/>
            <w:vAlign w:val="center"/>
          </w:tcPr>
          <w:p w:rsidR="00CB7241" w:rsidRPr="00484033" w:rsidRDefault="00CB7241" w:rsidP="00CB7241">
            <w:pPr>
              <w:spacing w:after="0" w:line="240" w:lineRule="auto"/>
              <w:rPr>
                <w:rFonts w:ascii="Arial" w:eastAsia="Times New Roman" w:hAnsi="Arial" w:cs="Times New Roman"/>
                <w:b/>
                <w:sz w:val="18"/>
                <w:szCs w:val="18"/>
                <w:lang w:val="en-GB" w:eastAsia="sk-SK"/>
              </w:rPr>
            </w:pPr>
            <w:bookmarkStart w:id="0" w:name="_Toc430545999"/>
            <w:r w:rsidRPr="00484033">
              <w:rPr>
                <w:rFonts w:ascii="Arial" w:eastAsia="Times New Roman" w:hAnsi="Arial" w:cs="Times New Roman"/>
                <w:b/>
                <w:sz w:val="18"/>
                <w:szCs w:val="18"/>
                <w:lang w:val="en-GB" w:eastAsia="sk-SK"/>
              </w:rPr>
              <w:t>Process owner</w:t>
            </w:r>
          </w:p>
        </w:tc>
        <w:tc>
          <w:tcPr>
            <w:tcW w:w="8364" w:type="dxa"/>
            <w:gridSpan w:val="3"/>
            <w:vAlign w:val="center"/>
          </w:tcPr>
          <w:p w:rsidR="00CB7241" w:rsidRPr="00484033" w:rsidRDefault="00CB7241" w:rsidP="00CB7241">
            <w:pPr>
              <w:spacing w:after="0" w:line="240" w:lineRule="auto"/>
              <w:rPr>
                <w:rFonts w:ascii="Arial" w:eastAsia="Times New Roman" w:hAnsi="Arial" w:cs="Times New Roman"/>
                <w:sz w:val="18"/>
                <w:szCs w:val="18"/>
                <w:lang w:val="en-GB" w:eastAsia="sk-SK"/>
              </w:rPr>
            </w:pPr>
            <w:r w:rsidRPr="00484033">
              <w:rPr>
                <w:rFonts w:ascii="Arial" w:eastAsia="Times New Roman" w:hAnsi="Arial" w:cs="Times New Roman"/>
                <w:sz w:val="18"/>
                <w:szCs w:val="18"/>
                <w:lang w:val="en-GB" w:eastAsia="sk-SK"/>
              </w:rPr>
              <w:t>AC ZSVTS Methodological Commission Chairman</w:t>
            </w:r>
          </w:p>
        </w:tc>
      </w:tr>
      <w:tr w:rsidR="00CB7241" w:rsidRPr="00484033" w:rsidTr="00484033">
        <w:trPr>
          <w:trHeight w:val="528"/>
        </w:trPr>
        <w:tc>
          <w:tcPr>
            <w:tcW w:w="1702" w:type="dxa"/>
            <w:shd w:val="clear" w:color="auto" w:fill="F2F2F2"/>
            <w:vAlign w:val="center"/>
          </w:tcPr>
          <w:p w:rsidR="00CB7241" w:rsidRPr="00484033" w:rsidRDefault="00CB7241" w:rsidP="00CB7241">
            <w:pPr>
              <w:spacing w:after="0" w:line="240" w:lineRule="auto"/>
              <w:rPr>
                <w:rFonts w:ascii="Arial" w:eastAsia="Times New Roman" w:hAnsi="Arial" w:cs="Times New Roman"/>
                <w:b/>
                <w:sz w:val="18"/>
                <w:szCs w:val="18"/>
                <w:lang w:val="en-GB" w:eastAsia="sk-SK"/>
              </w:rPr>
            </w:pPr>
            <w:r w:rsidRPr="00484033">
              <w:rPr>
                <w:rFonts w:ascii="Arial" w:eastAsia="Times New Roman" w:hAnsi="Arial" w:cs="Times New Roman"/>
                <w:b/>
                <w:sz w:val="18"/>
                <w:szCs w:val="18"/>
                <w:lang w:val="en-GB" w:eastAsia="sk-SK"/>
              </w:rPr>
              <w:t>Purpose</w:t>
            </w:r>
          </w:p>
        </w:tc>
        <w:tc>
          <w:tcPr>
            <w:tcW w:w="8364" w:type="dxa"/>
            <w:gridSpan w:val="3"/>
          </w:tcPr>
          <w:p w:rsidR="00CB7241" w:rsidRPr="00484033" w:rsidRDefault="00CB7241" w:rsidP="00CB7241">
            <w:pPr>
              <w:spacing w:after="0" w:line="240" w:lineRule="auto"/>
              <w:rPr>
                <w:rFonts w:ascii="Arial" w:eastAsia="Times New Roman" w:hAnsi="Arial" w:cs="Times New Roman"/>
                <w:sz w:val="18"/>
                <w:szCs w:val="18"/>
                <w:lang w:val="en-GB" w:eastAsia="zh-CN"/>
              </w:rPr>
            </w:pPr>
            <w:r w:rsidRPr="00484033">
              <w:rPr>
                <w:rFonts w:ascii="Arial" w:eastAsia="Times New Roman" w:hAnsi="Arial" w:cs="Times New Roman"/>
                <w:sz w:val="18"/>
                <w:szCs w:val="18"/>
                <w:lang w:val="en-GB" w:eastAsia="zh-CN"/>
              </w:rPr>
              <w:t xml:space="preserve">Set the criteria and standards for study programmes to be accredited for EUR-ACE label  </w:t>
            </w:r>
          </w:p>
        </w:tc>
      </w:tr>
      <w:tr w:rsidR="00CB7241" w:rsidRPr="00484033" w:rsidTr="00484033">
        <w:tc>
          <w:tcPr>
            <w:tcW w:w="1702" w:type="dxa"/>
            <w:shd w:val="clear" w:color="auto" w:fill="F2F2F2"/>
            <w:vAlign w:val="center"/>
          </w:tcPr>
          <w:p w:rsidR="00CB7241" w:rsidRPr="00484033" w:rsidRDefault="00CB7241" w:rsidP="00CB7241">
            <w:pPr>
              <w:spacing w:after="0" w:line="240" w:lineRule="auto"/>
              <w:rPr>
                <w:rFonts w:ascii="Arial" w:eastAsia="Times New Roman" w:hAnsi="Arial" w:cs="Times New Roman"/>
                <w:b/>
                <w:sz w:val="18"/>
                <w:szCs w:val="18"/>
                <w:lang w:val="en-GB" w:eastAsia="sk-SK"/>
              </w:rPr>
            </w:pPr>
            <w:r w:rsidRPr="00484033">
              <w:rPr>
                <w:rFonts w:ascii="Arial" w:eastAsia="Times New Roman" w:hAnsi="Arial" w:cs="Times New Roman"/>
                <w:b/>
                <w:sz w:val="18"/>
                <w:szCs w:val="18"/>
                <w:lang w:val="en-GB" w:eastAsia="sk-SK"/>
              </w:rPr>
              <w:t>To inform</w:t>
            </w:r>
          </w:p>
        </w:tc>
        <w:tc>
          <w:tcPr>
            <w:tcW w:w="8364" w:type="dxa"/>
            <w:gridSpan w:val="3"/>
            <w:tcBorders>
              <w:bottom w:val="single" w:sz="4" w:space="0" w:color="auto"/>
            </w:tcBorders>
          </w:tcPr>
          <w:p w:rsidR="00CB7241" w:rsidRPr="00484033" w:rsidRDefault="00CB7241" w:rsidP="00CB7241">
            <w:pPr>
              <w:spacing w:after="0" w:line="240" w:lineRule="auto"/>
              <w:jc w:val="both"/>
              <w:rPr>
                <w:rFonts w:ascii="Arial" w:eastAsia="Times New Roman" w:hAnsi="Arial" w:cs="Times New Roman"/>
                <w:sz w:val="18"/>
                <w:szCs w:val="18"/>
                <w:lang w:val="en-GB" w:eastAsia="sk-SK"/>
              </w:rPr>
            </w:pPr>
            <w:r w:rsidRPr="00484033">
              <w:rPr>
                <w:rFonts w:ascii="Arial" w:eastAsia="Times New Roman" w:hAnsi="Arial" w:cs="Times New Roman"/>
                <w:sz w:val="18"/>
                <w:szCs w:val="18"/>
                <w:lang w:val="en-GB" w:eastAsia="sk-SK"/>
              </w:rPr>
              <w:t>Members of AC ZSVTS Council, AC ZSVTS Commissions</w:t>
            </w:r>
          </w:p>
        </w:tc>
      </w:tr>
      <w:tr w:rsidR="00CB7241" w:rsidRPr="00484033" w:rsidTr="00484033">
        <w:trPr>
          <w:cantSplit/>
        </w:trPr>
        <w:tc>
          <w:tcPr>
            <w:tcW w:w="1702" w:type="dxa"/>
            <w:tcBorders>
              <w:bottom w:val="single" w:sz="4" w:space="0" w:color="auto"/>
            </w:tcBorders>
            <w:shd w:val="clear" w:color="auto" w:fill="F2F2F2"/>
          </w:tcPr>
          <w:p w:rsidR="00CB7241" w:rsidRPr="00484033" w:rsidRDefault="00CB7241" w:rsidP="00CB7241">
            <w:pPr>
              <w:spacing w:after="0" w:line="240" w:lineRule="auto"/>
              <w:rPr>
                <w:rFonts w:ascii="Arial" w:eastAsia="Times New Roman" w:hAnsi="Arial" w:cs="Times New Roman"/>
                <w:b/>
                <w:sz w:val="18"/>
                <w:szCs w:val="18"/>
                <w:lang w:val="en-GB" w:eastAsia="sk-SK"/>
              </w:rPr>
            </w:pPr>
          </w:p>
        </w:tc>
        <w:tc>
          <w:tcPr>
            <w:tcW w:w="2693" w:type="dxa"/>
            <w:shd w:val="clear" w:color="auto" w:fill="F2F2F2"/>
            <w:vAlign w:val="center"/>
          </w:tcPr>
          <w:p w:rsidR="00CB7241" w:rsidRPr="00484033" w:rsidRDefault="00CB7241" w:rsidP="00CB7241">
            <w:pPr>
              <w:spacing w:after="0" w:line="240" w:lineRule="auto"/>
              <w:jc w:val="center"/>
              <w:rPr>
                <w:rFonts w:ascii="Arial" w:eastAsia="Times New Roman" w:hAnsi="Arial" w:cs="Times New Roman"/>
                <w:b/>
                <w:sz w:val="18"/>
                <w:szCs w:val="18"/>
                <w:lang w:val="en-GB" w:eastAsia="sk-SK"/>
              </w:rPr>
            </w:pPr>
            <w:r w:rsidRPr="00484033">
              <w:rPr>
                <w:rFonts w:ascii="Arial" w:eastAsia="Times New Roman" w:hAnsi="Arial" w:cs="Times New Roman"/>
                <w:b/>
                <w:sz w:val="18"/>
                <w:szCs w:val="18"/>
                <w:lang w:val="en-GB" w:eastAsia="sk-SK"/>
              </w:rPr>
              <w:t>Prepared by</w:t>
            </w:r>
          </w:p>
        </w:tc>
        <w:tc>
          <w:tcPr>
            <w:tcW w:w="2410" w:type="dxa"/>
            <w:shd w:val="clear" w:color="auto" w:fill="F2F2F2"/>
            <w:vAlign w:val="center"/>
          </w:tcPr>
          <w:p w:rsidR="00CB7241" w:rsidRPr="00484033" w:rsidRDefault="00CB7241" w:rsidP="00CB7241">
            <w:pPr>
              <w:spacing w:after="0" w:line="240" w:lineRule="auto"/>
              <w:jc w:val="center"/>
              <w:rPr>
                <w:rFonts w:ascii="Arial" w:eastAsia="Times New Roman" w:hAnsi="Arial" w:cs="Times New Roman"/>
                <w:b/>
                <w:sz w:val="18"/>
                <w:szCs w:val="18"/>
                <w:lang w:val="en-GB" w:eastAsia="sk-SK"/>
              </w:rPr>
            </w:pPr>
            <w:r w:rsidRPr="00484033">
              <w:rPr>
                <w:rFonts w:ascii="Arial" w:eastAsia="Times New Roman" w:hAnsi="Arial" w:cs="Times New Roman"/>
                <w:b/>
                <w:sz w:val="18"/>
                <w:szCs w:val="18"/>
                <w:lang w:val="en-GB" w:eastAsia="sk-SK"/>
              </w:rPr>
              <w:t>Reviewed by</w:t>
            </w:r>
          </w:p>
        </w:tc>
        <w:tc>
          <w:tcPr>
            <w:tcW w:w="3261" w:type="dxa"/>
            <w:shd w:val="clear" w:color="auto" w:fill="F2F2F2"/>
            <w:vAlign w:val="center"/>
          </w:tcPr>
          <w:p w:rsidR="00CB7241" w:rsidRPr="00484033" w:rsidRDefault="00CB7241" w:rsidP="00CB7241">
            <w:pPr>
              <w:spacing w:after="0" w:line="240" w:lineRule="auto"/>
              <w:jc w:val="center"/>
              <w:rPr>
                <w:rFonts w:ascii="Arial" w:eastAsia="Times New Roman" w:hAnsi="Arial" w:cs="Times New Roman"/>
                <w:b/>
                <w:sz w:val="18"/>
                <w:szCs w:val="18"/>
                <w:lang w:val="en-GB" w:eastAsia="sk-SK"/>
              </w:rPr>
            </w:pPr>
            <w:r w:rsidRPr="00484033">
              <w:rPr>
                <w:rFonts w:ascii="Arial" w:eastAsia="Times New Roman" w:hAnsi="Arial" w:cs="Times New Roman"/>
                <w:b/>
                <w:sz w:val="18"/>
                <w:szCs w:val="18"/>
                <w:lang w:val="en-GB" w:eastAsia="sk-SK"/>
              </w:rPr>
              <w:t>Approved for AC ZSVTS</w:t>
            </w:r>
          </w:p>
        </w:tc>
      </w:tr>
      <w:tr w:rsidR="00CB7241" w:rsidRPr="00484033" w:rsidTr="00484033">
        <w:trPr>
          <w:cantSplit/>
        </w:trPr>
        <w:tc>
          <w:tcPr>
            <w:tcW w:w="1702" w:type="dxa"/>
            <w:shd w:val="clear" w:color="auto" w:fill="F2F2F2"/>
            <w:vAlign w:val="center"/>
          </w:tcPr>
          <w:p w:rsidR="00CB7241" w:rsidRPr="00484033" w:rsidRDefault="00CB7241" w:rsidP="00CB7241">
            <w:pPr>
              <w:spacing w:after="0" w:line="240" w:lineRule="auto"/>
              <w:rPr>
                <w:rFonts w:ascii="Arial" w:eastAsia="Times New Roman" w:hAnsi="Arial" w:cs="Times New Roman"/>
                <w:b/>
                <w:sz w:val="18"/>
                <w:szCs w:val="18"/>
                <w:lang w:val="en-GB" w:eastAsia="sk-SK"/>
              </w:rPr>
            </w:pPr>
            <w:r w:rsidRPr="00484033">
              <w:rPr>
                <w:rFonts w:ascii="Arial" w:eastAsia="Times New Roman" w:hAnsi="Arial" w:cs="Times New Roman"/>
                <w:b/>
                <w:sz w:val="18"/>
                <w:szCs w:val="18"/>
                <w:lang w:val="en-GB" w:eastAsia="sk-SK"/>
              </w:rPr>
              <w:t>Name</w:t>
            </w:r>
          </w:p>
        </w:tc>
        <w:tc>
          <w:tcPr>
            <w:tcW w:w="2693" w:type="dxa"/>
            <w:vAlign w:val="center"/>
          </w:tcPr>
          <w:p w:rsidR="00CB7241" w:rsidRPr="00484033" w:rsidRDefault="00CB7241" w:rsidP="00CB7241">
            <w:pPr>
              <w:spacing w:after="0" w:line="240" w:lineRule="auto"/>
              <w:jc w:val="center"/>
              <w:rPr>
                <w:rFonts w:ascii="Arial" w:eastAsia="Times New Roman" w:hAnsi="Arial" w:cs="Times New Roman"/>
                <w:sz w:val="18"/>
                <w:szCs w:val="18"/>
                <w:lang w:val="en-GB" w:eastAsia="sk-SK"/>
              </w:rPr>
            </w:pPr>
            <w:r w:rsidRPr="00484033">
              <w:rPr>
                <w:rFonts w:ascii="Arial" w:eastAsia="Times New Roman" w:hAnsi="Arial" w:cs="Times New Roman"/>
                <w:sz w:val="18"/>
                <w:szCs w:val="18"/>
                <w:lang w:val="en-GB" w:eastAsia="sk-SK"/>
              </w:rPr>
              <w:t>Dušan Jamrich</w:t>
            </w:r>
          </w:p>
        </w:tc>
        <w:tc>
          <w:tcPr>
            <w:tcW w:w="2410" w:type="dxa"/>
            <w:vAlign w:val="center"/>
          </w:tcPr>
          <w:p w:rsidR="00CB7241" w:rsidRPr="00484033" w:rsidRDefault="00A95640" w:rsidP="00CB7241">
            <w:pPr>
              <w:spacing w:after="0" w:line="240" w:lineRule="auto"/>
              <w:jc w:val="center"/>
              <w:rPr>
                <w:rFonts w:ascii="Arial" w:eastAsia="Times New Roman" w:hAnsi="Arial" w:cs="Times New Roman"/>
                <w:sz w:val="18"/>
                <w:szCs w:val="18"/>
                <w:lang w:val="en-GB" w:eastAsia="sk-SK"/>
              </w:rPr>
            </w:pPr>
            <w:proofErr w:type="spellStart"/>
            <w:r w:rsidRPr="00484033">
              <w:rPr>
                <w:rFonts w:ascii="Arial" w:eastAsia="Times New Roman" w:hAnsi="Arial" w:cs="Times New Roman"/>
                <w:sz w:val="18"/>
                <w:szCs w:val="18"/>
                <w:lang w:val="en-GB" w:eastAsia="sk-SK"/>
              </w:rPr>
              <w:t>Ján</w:t>
            </w:r>
            <w:proofErr w:type="spellEnd"/>
            <w:r w:rsidRPr="00484033">
              <w:rPr>
                <w:rFonts w:ascii="Arial" w:eastAsia="Times New Roman" w:hAnsi="Arial" w:cs="Times New Roman"/>
                <w:sz w:val="18"/>
                <w:szCs w:val="18"/>
                <w:lang w:val="en-GB" w:eastAsia="sk-SK"/>
              </w:rPr>
              <w:t xml:space="preserve"> </w:t>
            </w:r>
            <w:proofErr w:type="spellStart"/>
            <w:r w:rsidRPr="00484033">
              <w:rPr>
                <w:rFonts w:ascii="Arial" w:eastAsia="Times New Roman" w:hAnsi="Arial" w:cs="Times New Roman"/>
                <w:sz w:val="18"/>
                <w:szCs w:val="18"/>
                <w:lang w:val="en-GB" w:eastAsia="sk-SK"/>
              </w:rPr>
              <w:t>Lešinský</w:t>
            </w:r>
            <w:proofErr w:type="spellEnd"/>
          </w:p>
        </w:tc>
        <w:tc>
          <w:tcPr>
            <w:tcW w:w="3261" w:type="dxa"/>
            <w:vAlign w:val="center"/>
          </w:tcPr>
          <w:p w:rsidR="00CB7241" w:rsidRPr="00484033" w:rsidRDefault="00CB7241" w:rsidP="00CB7241">
            <w:pPr>
              <w:spacing w:after="0" w:line="240" w:lineRule="auto"/>
              <w:jc w:val="center"/>
              <w:rPr>
                <w:rFonts w:ascii="Arial" w:eastAsia="Times New Roman" w:hAnsi="Arial" w:cs="Times New Roman"/>
                <w:sz w:val="18"/>
                <w:szCs w:val="18"/>
                <w:lang w:val="en-GB" w:eastAsia="sk-SK"/>
              </w:rPr>
            </w:pPr>
            <w:r w:rsidRPr="00484033">
              <w:rPr>
                <w:rFonts w:ascii="Arial" w:eastAsia="Times New Roman" w:hAnsi="Arial" w:cs="Times New Roman"/>
                <w:sz w:val="18"/>
                <w:szCs w:val="18"/>
                <w:lang w:val="en-GB" w:eastAsia="sk-SK"/>
              </w:rPr>
              <w:t xml:space="preserve">Dušan </w:t>
            </w:r>
            <w:proofErr w:type="spellStart"/>
            <w:r w:rsidRPr="00484033">
              <w:rPr>
                <w:rFonts w:ascii="Arial" w:eastAsia="Times New Roman" w:hAnsi="Arial" w:cs="Times New Roman"/>
                <w:sz w:val="18"/>
                <w:szCs w:val="18"/>
                <w:lang w:val="en-GB" w:eastAsia="sk-SK"/>
              </w:rPr>
              <w:t>Petráš</w:t>
            </w:r>
            <w:proofErr w:type="spellEnd"/>
          </w:p>
        </w:tc>
      </w:tr>
      <w:tr w:rsidR="00CB7241" w:rsidRPr="00484033" w:rsidTr="00484033">
        <w:trPr>
          <w:cantSplit/>
        </w:trPr>
        <w:tc>
          <w:tcPr>
            <w:tcW w:w="1702" w:type="dxa"/>
            <w:shd w:val="clear" w:color="auto" w:fill="F2F2F2"/>
            <w:vAlign w:val="center"/>
          </w:tcPr>
          <w:p w:rsidR="00CB7241" w:rsidRPr="00484033" w:rsidRDefault="00CB7241" w:rsidP="00CB7241">
            <w:pPr>
              <w:spacing w:after="0" w:line="240" w:lineRule="auto"/>
              <w:rPr>
                <w:rFonts w:ascii="Arial" w:eastAsia="Times New Roman" w:hAnsi="Arial" w:cs="Times New Roman"/>
                <w:b/>
                <w:sz w:val="18"/>
                <w:szCs w:val="18"/>
                <w:lang w:val="en-GB" w:eastAsia="sk-SK"/>
              </w:rPr>
            </w:pPr>
            <w:r w:rsidRPr="00484033">
              <w:rPr>
                <w:rFonts w:ascii="Arial" w:eastAsia="Times New Roman" w:hAnsi="Arial" w:cs="Times New Roman"/>
                <w:b/>
                <w:sz w:val="18"/>
                <w:szCs w:val="18"/>
                <w:lang w:val="en-GB" w:eastAsia="sk-SK"/>
              </w:rPr>
              <w:t>Function</w:t>
            </w:r>
          </w:p>
        </w:tc>
        <w:tc>
          <w:tcPr>
            <w:tcW w:w="2693" w:type="dxa"/>
            <w:vAlign w:val="center"/>
          </w:tcPr>
          <w:p w:rsidR="00CB7241" w:rsidRPr="00484033" w:rsidRDefault="00CB7241" w:rsidP="00CB7241">
            <w:pPr>
              <w:spacing w:after="0" w:line="240" w:lineRule="auto"/>
              <w:jc w:val="center"/>
              <w:rPr>
                <w:rFonts w:ascii="Arial" w:eastAsia="Times New Roman" w:hAnsi="Arial" w:cs="Times New Roman"/>
                <w:sz w:val="18"/>
                <w:szCs w:val="18"/>
                <w:lang w:val="en-GB" w:eastAsia="sk-SK"/>
              </w:rPr>
            </w:pPr>
            <w:r w:rsidRPr="00484033">
              <w:rPr>
                <w:rFonts w:ascii="Arial" w:eastAsia="Times New Roman" w:hAnsi="Arial" w:cs="Times New Roman"/>
                <w:sz w:val="18"/>
                <w:szCs w:val="18"/>
                <w:lang w:val="en-GB" w:eastAsia="sk-SK"/>
              </w:rPr>
              <w:t>Secretary General AC ZSVTS</w:t>
            </w:r>
          </w:p>
        </w:tc>
        <w:tc>
          <w:tcPr>
            <w:tcW w:w="2410" w:type="dxa"/>
            <w:vAlign w:val="center"/>
          </w:tcPr>
          <w:p w:rsidR="00CB7241" w:rsidRPr="00484033" w:rsidRDefault="00A95640" w:rsidP="00CB7241">
            <w:pPr>
              <w:spacing w:after="0" w:line="240" w:lineRule="auto"/>
              <w:jc w:val="center"/>
              <w:rPr>
                <w:rFonts w:ascii="Arial" w:eastAsia="Times New Roman" w:hAnsi="Arial" w:cs="Times New Roman"/>
                <w:sz w:val="18"/>
                <w:szCs w:val="18"/>
                <w:lang w:val="en-GB" w:eastAsia="sk-SK"/>
              </w:rPr>
            </w:pPr>
            <w:r w:rsidRPr="00484033">
              <w:rPr>
                <w:rFonts w:ascii="Arial" w:eastAsia="Times New Roman" w:hAnsi="Arial" w:cs="Times New Roman"/>
                <w:sz w:val="18"/>
                <w:szCs w:val="18"/>
                <w:lang w:val="en-GB" w:eastAsia="sk-SK"/>
              </w:rPr>
              <w:t>Chairman of Methodological Commission of AC ZSVTS</w:t>
            </w:r>
          </w:p>
        </w:tc>
        <w:tc>
          <w:tcPr>
            <w:tcW w:w="3261" w:type="dxa"/>
            <w:vAlign w:val="center"/>
          </w:tcPr>
          <w:p w:rsidR="00CB7241" w:rsidRPr="00484033" w:rsidRDefault="00CB7241" w:rsidP="00CB7241">
            <w:pPr>
              <w:spacing w:after="0" w:line="240" w:lineRule="auto"/>
              <w:jc w:val="center"/>
              <w:rPr>
                <w:rFonts w:ascii="Arial" w:eastAsia="Times New Roman" w:hAnsi="Arial" w:cs="Times New Roman"/>
                <w:sz w:val="18"/>
                <w:szCs w:val="18"/>
                <w:lang w:val="en-GB" w:eastAsia="sk-SK"/>
              </w:rPr>
            </w:pPr>
            <w:r w:rsidRPr="00484033">
              <w:rPr>
                <w:rFonts w:ascii="Arial" w:eastAsia="Times New Roman" w:hAnsi="Arial" w:cs="Times New Roman"/>
                <w:sz w:val="18"/>
                <w:szCs w:val="18"/>
                <w:lang w:val="en-GB" w:eastAsia="sk-SK"/>
              </w:rPr>
              <w:t>Chairman AC ZSVTS</w:t>
            </w:r>
          </w:p>
        </w:tc>
      </w:tr>
    </w:tbl>
    <w:p w:rsidR="00CB7241" w:rsidRPr="00484033" w:rsidRDefault="00CB7241">
      <w:pPr>
        <w:rPr>
          <w:rFonts w:ascii="Arial" w:hAnsi="Arial" w:cs="Arial"/>
          <w:lang w:val="en-GB"/>
        </w:rPr>
      </w:pPr>
    </w:p>
    <w:bookmarkEnd w:id="0"/>
    <w:p w:rsidR="00F97DCE" w:rsidRPr="00484033" w:rsidRDefault="00F97DCE" w:rsidP="00F97DCE">
      <w:pPr>
        <w:spacing w:after="0" w:line="240" w:lineRule="auto"/>
        <w:rPr>
          <w:rFonts w:ascii="Arial" w:hAnsi="Arial" w:cs="Arial"/>
          <w:sz w:val="20"/>
          <w:szCs w:val="20"/>
          <w:lang w:val="en-GB"/>
        </w:rPr>
      </w:pPr>
      <w:r w:rsidRPr="00484033">
        <w:rPr>
          <w:rFonts w:ascii="Arial" w:hAnsi="Arial" w:cs="Arial"/>
          <w:sz w:val="20"/>
          <w:szCs w:val="20"/>
          <w:lang w:val="en-GB"/>
        </w:rPr>
        <w:t>The following criteria and standards are</w:t>
      </w:r>
    </w:p>
    <w:p w:rsidR="00786294" w:rsidRPr="00484033" w:rsidRDefault="00F97DCE" w:rsidP="00F97DCE">
      <w:pPr>
        <w:pStyle w:val="Odsekzoznamu"/>
        <w:numPr>
          <w:ilvl w:val="0"/>
          <w:numId w:val="23"/>
        </w:numPr>
        <w:spacing w:after="0" w:line="240" w:lineRule="auto"/>
        <w:rPr>
          <w:rFonts w:ascii="Arial" w:hAnsi="Arial" w:cs="Arial"/>
          <w:sz w:val="20"/>
          <w:szCs w:val="20"/>
          <w:lang w:val="en-GB"/>
        </w:rPr>
      </w:pPr>
      <w:r w:rsidRPr="00484033">
        <w:rPr>
          <w:rFonts w:ascii="Arial" w:hAnsi="Arial" w:cs="Arial"/>
          <w:sz w:val="20"/>
          <w:szCs w:val="20"/>
          <w:lang w:val="en-GB"/>
        </w:rPr>
        <w:t>based on requirements stipulated in the "</w:t>
      </w:r>
      <w:r w:rsidR="00CF7EFC" w:rsidRPr="00484033">
        <w:rPr>
          <w:rFonts w:ascii="Arial" w:hAnsi="Arial" w:cs="Arial"/>
          <w:sz w:val="20"/>
          <w:szCs w:val="20"/>
          <w:lang w:val="en-GB"/>
        </w:rPr>
        <w:t>EUR-ACE® Framework Standards and Guidelines</w:t>
      </w:r>
      <w:r w:rsidRPr="00484033">
        <w:rPr>
          <w:rFonts w:ascii="Arial" w:hAnsi="Arial" w:cs="Arial"/>
          <w:sz w:val="20"/>
          <w:szCs w:val="20"/>
          <w:lang w:val="en-GB"/>
        </w:rPr>
        <w:t>"</w:t>
      </w:r>
      <w:r w:rsidR="00CF7EFC" w:rsidRPr="00484033">
        <w:rPr>
          <w:rFonts w:ascii="Arial" w:hAnsi="Arial" w:cs="Arial"/>
          <w:sz w:val="20"/>
          <w:szCs w:val="20"/>
          <w:lang w:val="en-GB"/>
        </w:rPr>
        <w:t xml:space="preserve"> (Edition, March 2015</w:t>
      </w:r>
      <w:r w:rsidRPr="00484033">
        <w:rPr>
          <w:rFonts w:ascii="Arial" w:hAnsi="Arial" w:cs="Arial"/>
          <w:sz w:val="20"/>
          <w:szCs w:val="20"/>
          <w:lang w:val="en-GB"/>
        </w:rPr>
        <w:t>)</w:t>
      </w:r>
    </w:p>
    <w:p w:rsidR="000215DD" w:rsidRPr="00484033" w:rsidRDefault="00F97DCE" w:rsidP="00CB7241">
      <w:pPr>
        <w:pStyle w:val="Odsekzoznamu"/>
        <w:numPr>
          <w:ilvl w:val="0"/>
          <w:numId w:val="23"/>
        </w:numPr>
        <w:spacing w:after="0" w:line="240" w:lineRule="auto"/>
        <w:rPr>
          <w:rFonts w:ascii="Arial" w:hAnsi="Arial" w:cs="Arial"/>
          <w:sz w:val="20"/>
          <w:szCs w:val="20"/>
          <w:lang w:val="en-GB"/>
        </w:rPr>
      </w:pPr>
      <w:r w:rsidRPr="00484033">
        <w:rPr>
          <w:rFonts w:ascii="Arial" w:hAnsi="Arial" w:cs="Arial"/>
          <w:sz w:val="20"/>
          <w:szCs w:val="20"/>
          <w:lang w:val="en-GB"/>
        </w:rPr>
        <w:t>applicable to engineering study programs</w:t>
      </w:r>
      <w:r w:rsidR="00CB7241" w:rsidRPr="00484033">
        <w:rPr>
          <w:rFonts w:ascii="Arial" w:hAnsi="Arial" w:cs="Arial"/>
          <w:sz w:val="20"/>
          <w:szCs w:val="20"/>
          <w:lang w:val="en-GB"/>
        </w:rPr>
        <w:t xml:space="preserve"> of</w:t>
      </w:r>
      <w:r w:rsidR="000215DD" w:rsidRPr="00484033">
        <w:rPr>
          <w:rFonts w:ascii="Arial" w:hAnsi="Arial" w:cs="Arial"/>
          <w:sz w:val="20"/>
          <w:szCs w:val="20"/>
          <w:lang w:val="en-GB"/>
        </w:rPr>
        <w:t xml:space="preserve"> higher education institutions</w:t>
      </w:r>
      <w:r w:rsidR="00CB7241" w:rsidRPr="00484033">
        <w:rPr>
          <w:rFonts w:ascii="Arial" w:hAnsi="Arial" w:cs="Arial"/>
          <w:sz w:val="20"/>
          <w:szCs w:val="20"/>
          <w:lang w:val="en-GB"/>
        </w:rPr>
        <w:t xml:space="preserve"> (HEIs)</w:t>
      </w:r>
    </w:p>
    <w:p w:rsidR="00CB7241" w:rsidRPr="00484033" w:rsidRDefault="00CB7241" w:rsidP="00CB7241">
      <w:pPr>
        <w:pStyle w:val="Odsekzoznamu"/>
        <w:spacing w:after="0" w:line="240" w:lineRule="auto"/>
        <w:ind w:left="360"/>
        <w:rPr>
          <w:rFonts w:ascii="Arial" w:hAnsi="Arial" w:cs="Arial"/>
          <w:sz w:val="20"/>
          <w:szCs w:val="20"/>
          <w:lang w:val="en-GB"/>
        </w:rPr>
      </w:pPr>
    </w:p>
    <w:p w:rsidR="008B3D21" w:rsidRPr="00484033" w:rsidRDefault="00F86D8A" w:rsidP="00251033">
      <w:pPr>
        <w:pStyle w:val="Nadpis3"/>
        <w:rPr>
          <w:rFonts w:ascii="Arial" w:hAnsi="Arial" w:cs="Arial"/>
          <w:color w:val="auto"/>
          <w:sz w:val="24"/>
          <w:szCs w:val="24"/>
          <w:lang w:val="en-GB"/>
        </w:rPr>
      </w:pPr>
      <w:bookmarkStart w:id="1" w:name="_Toc430545896"/>
      <w:bookmarkStart w:id="2" w:name="_Toc430546000"/>
      <w:bookmarkStart w:id="3" w:name="_Toc430546084"/>
      <w:r w:rsidRPr="00484033">
        <w:rPr>
          <w:rFonts w:ascii="Arial" w:hAnsi="Arial" w:cs="Arial"/>
          <w:color w:val="auto"/>
          <w:sz w:val="24"/>
          <w:szCs w:val="24"/>
          <w:lang w:val="en-GB"/>
        </w:rPr>
        <w:t>Accreditation criteria and standards - Organization of the study program</w:t>
      </w:r>
      <w:bookmarkEnd w:id="1"/>
      <w:bookmarkEnd w:id="2"/>
      <w:bookmarkEnd w:id="3"/>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6662"/>
      </w:tblGrid>
      <w:tr w:rsidR="00CF7EFC" w:rsidRPr="00484033" w:rsidTr="00484033">
        <w:tc>
          <w:tcPr>
            <w:tcW w:w="9634" w:type="dxa"/>
            <w:gridSpan w:val="2"/>
          </w:tcPr>
          <w:p w:rsidR="00CF7EFC" w:rsidRPr="00484033" w:rsidRDefault="005A2871" w:rsidP="00A95640">
            <w:pPr>
              <w:pStyle w:val="Nadpis1"/>
              <w:rPr>
                <w:lang w:val="en-GB"/>
              </w:rPr>
            </w:pPr>
            <w:r w:rsidRPr="00484033">
              <w:rPr>
                <w:lang w:val="en-GB"/>
              </w:rPr>
              <w:t>1. Program aims</w:t>
            </w:r>
          </w:p>
        </w:tc>
      </w:tr>
      <w:tr w:rsidR="00B35760" w:rsidRPr="00484033" w:rsidTr="00B35760">
        <w:tc>
          <w:tcPr>
            <w:tcW w:w="2972" w:type="dxa"/>
          </w:tcPr>
          <w:p w:rsidR="00B35760" w:rsidRPr="00484033" w:rsidRDefault="00CF7EFC" w:rsidP="002A2826">
            <w:pPr>
              <w:jc w:val="center"/>
              <w:rPr>
                <w:rFonts w:ascii="Arial" w:hAnsi="Arial" w:cs="Arial"/>
                <w:b/>
                <w:sz w:val="18"/>
                <w:szCs w:val="18"/>
                <w:lang w:val="en-GB"/>
              </w:rPr>
            </w:pPr>
            <w:r w:rsidRPr="00484033">
              <w:rPr>
                <w:rFonts w:ascii="Arial" w:hAnsi="Arial" w:cs="Arial"/>
                <w:b/>
                <w:sz w:val="18"/>
                <w:szCs w:val="18"/>
                <w:lang w:val="en-GB"/>
              </w:rPr>
              <w:t>Criteria</w:t>
            </w:r>
          </w:p>
        </w:tc>
        <w:tc>
          <w:tcPr>
            <w:tcW w:w="6662" w:type="dxa"/>
          </w:tcPr>
          <w:p w:rsidR="00B35760" w:rsidRPr="00484033" w:rsidRDefault="00CF7EFC" w:rsidP="002A2826">
            <w:pPr>
              <w:jc w:val="center"/>
              <w:rPr>
                <w:rFonts w:ascii="Arial" w:hAnsi="Arial" w:cs="Arial"/>
                <w:b/>
                <w:sz w:val="18"/>
                <w:szCs w:val="18"/>
                <w:lang w:val="en-GB"/>
              </w:rPr>
            </w:pPr>
            <w:r w:rsidRPr="00484033">
              <w:rPr>
                <w:rFonts w:ascii="Arial" w:hAnsi="Arial" w:cs="Arial"/>
                <w:b/>
                <w:sz w:val="18"/>
                <w:szCs w:val="18"/>
                <w:lang w:val="en-GB"/>
              </w:rPr>
              <w:t>Standards</w:t>
            </w:r>
          </w:p>
        </w:tc>
      </w:tr>
      <w:tr w:rsidR="00B35760" w:rsidRPr="00484033" w:rsidTr="00B35760">
        <w:tc>
          <w:tcPr>
            <w:tcW w:w="2972" w:type="dxa"/>
          </w:tcPr>
          <w:p w:rsidR="00B35760" w:rsidRPr="00484033" w:rsidRDefault="003C6A5B" w:rsidP="00CF7EFC">
            <w:pPr>
              <w:spacing w:after="0" w:line="240" w:lineRule="auto"/>
              <w:rPr>
                <w:rFonts w:ascii="Arial" w:hAnsi="Arial" w:cs="Arial"/>
                <w:b/>
                <w:sz w:val="18"/>
                <w:szCs w:val="18"/>
                <w:lang w:val="en-GB"/>
              </w:rPr>
            </w:pPr>
            <w:r w:rsidRPr="00484033">
              <w:rPr>
                <w:rFonts w:ascii="Arial" w:hAnsi="Arial" w:cs="Arial"/>
                <w:b/>
                <w:sz w:val="18"/>
                <w:szCs w:val="18"/>
                <w:lang w:val="en-GB"/>
              </w:rPr>
              <w:t>1.1 Educational needs of the labour market and other stakeholders</w:t>
            </w:r>
          </w:p>
        </w:tc>
        <w:tc>
          <w:tcPr>
            <w:tcW w:w="6662" w:type="dxa"/>
          </w:tcPr>
          <w:p w:rsidR="00C2702E" w:rsidRPr="00484033" w:rsidRDefault="003C6A5B" w:rsidP="003C6A5B">
            <w:pPr>
              <w:numPr>
                <w:ilvl w:val="0"/>
                <w:numId w:val="1"/>
              </w:numPr>
              <w:spacing w:after="0" w:line="240" w:lineRule="auto"/>
              <w:rPr>
                <w:rFonts w:ascii="Arial" w:hAnsi="Arial" w:cs="Arial"/>
                <w:sz w:val="18"/>
                <w:szCs w:val="18"/>
                <w:lang w:val="en-GB"/>
              </w:rPr>
            </w:pPr>
            <w:r w:rsidRPr="00484033">
              <w:rPr>
                <w:rFonts w:ascii="Arial" w:hAnsi="Arial" w:cs="Arial"/>
                <w:sz w:val="18"/>
                <w:szCs w:val="18"/>
                <w:lang w:val="en-GB"/>
              </w:rPr>
              <w:t xml:space="preserve">Relevant industry and labour market organisations and other stakeholders </w:t>
            </w:r>
            <w:r w:rsidR="00C2702E" w:rsidRPr="00484033">
              <w:rPr>
                <w:rFonts w:ascii="Arial" w:hAnsi="Arial" w:cs="Arial"/>
                <w:sz w:val="18"/>
                <w:szCs w:val="18"/>
                <w:lang w:val="en-GB"/>
              </w:rPr>
              <w:t>who have interest in study program are identified.</w:t>
            </w:r>
          </w:p>
          <w:p w:rsidR="00F36AD9" w:rsidRPr="00484033" w:rsidRDefault="00F36AD9" w:rsidP="003C6A5B">
            <w:pPr>
              <w:numPr>
                <w:ilvl w:val="0"/>
                <w:numId w:val="1"/>
              </w:numPr>
              <w:spacing w:after="0" w:line="240" w:lineRule="auto"/>
              <w:rPr>
                <w:rFonts w:ascii="Arial" w:hAnsi="Arial" w:cs="Arial"/>
                <w:sz w:val="18"/>
                <w:szCs w:val="18"/>
                <w:lang w:val="en-GB"/>
              </w:rPr>
            </w:pPr>
            <w:r w:rsidRPr="00484033">
              <w:rPr>
                <w:rFonts w:ascii="Arial" w:hAnsi="Arial" w:cs="Arial"/>
                <w:sz w:val="18"/>
                <w:szCs w:val="18"/>
                <w:lang w:val="en-GB"/>
              </w:rPr>
              <w:t>Methods and schedules of consultations with the stakeholders are documented</w:t>
            </w:r>
          </w:p>
          <w:p w:rsidR="003C6A5B" w:rsidRPr="00484033" w:rsidRDefault="00F36AD9" w:rsidP="00F36AD9">
            <w:pPr>
              <w:numPr>
                <w:ilvl w:val="0"/>
                <w:numId w:val="1"/>
              </w:numPr>
              <w:spacing w:after="0" w:line="240" w:lineRule="auto"/>
              <w:rPr>
                <w:rFonts w:ascii="Arial" w:hAnsi="Arial" w:cs="Arial"/>
                <w:sz w:val="18"/>
                <w:szCs w:val="18"/>
                <w:lang w:val="en-GB"/>
              </w:rPr>
            </w:pPr>
            <w:r w:rsidRPr="00484033">
              <w:rPr>
                <w:rFonts w:ascii="Arial" w:hAnsi="Arial" w:cs="Arial"/>
                <w:sz w:val="18"/>
                <w:szCs w:val="18"/>
                <w:lang w:val="en-GB"/>
              </w:rPr>
              <w:t>E</w:t>
            </w:r>
            <w:r w:rsidR="003C6A5B" w:rsidRPr="00484033">
              <w:rPr>
                <w:rFonts w:ascii="Arial" w:hAnsi="Arial" w:cs="Arial"/>
                <w:sz w:val="18"/>
                <w:szCs w:val="18"/>
                <w:lang w:val="en-GB"/>
              </w:rPr>
              <w:t>ducational needs of the labour market and other stakeholders</w:t>
            </w:r>
            <w:r w:rsidRPr="00484033">
              <w:rPr>
                <w:rFonts w:ascii="Arial" w:hAnsi="Arial" w:cs="Arial"/>
                <w:sz w:val="18"/>
                <w:szCs w:val="18"/>
                <w:lang w:val="en-GB"/>
              </w:rPr>
              <w:t xml:space="preserve"> are identified</w:t>
            </w:r>
          </w:p>
          <w:p w:rsidR="00B35760" w:rsidRPr="00484033" w:rsidRDefault="00F36AD9" w:rsidP="00F36AD9">
            <w:pPr>
              <w:numPr>
                <w:ilvl w:val="0"/>
                <w:numId w:val="1"/>
              </w:numPr>
              <w:spacing w:after="0" w:line="240" w:lineRule="auto"/>
              <w:rPr>
                <w:rFonts w:ascii="Arial" w:hAnsi="Arial" w:cs="Arial"/>
                <w:sz w:val="18"/>
                <w:szCs w:val="18"/>
                <w:lang w:val="en-GB"/>
              </w:rPr>
            </w:pPr>
            <w:r w:rsidRPr="00484033">
              <w:rPr>
                <w:rFonts w:ascii="Arial" w:hAnsi="Arial" w:cs="Arial"/>
                <w:sz w:val="18"/>
                <w:szCs w:val="18"/>
                <w:lang w:val="en-GB"/>
              </w:rPr>
              <w:t>Study program respects the educational needs of the stakeholders. They are reflected in the profiles of the graduates.</w:t>
            </w:r>
          </w:p>
        </w:tc>
      </w:tr>
      <w:tr w:rsidR="00B35760" w:rsidRPr="00484033" w:rsidTr="00B35760">
        <w:tc>
          <w:tcPr>
            <w:tcW w:w="2972" w:type="dxa"/>
          </w:tcPr>
          <w:p w:rsidR="00B35760" w:rsidRPr="00484033" w:rsidRDefault="00B35760" w:rsidP="007115BB">
            <w:pPr>
              <w:spacing w:after="0" w:line="240" w:lineRule="auto"/>
              <w:rPr>
                <w:rFonts w:ascii="Arial" w:hAnsi="Arial" w:cs="Arial"/>
                <w:b/>
                <w:sz w:val="18"/>
                <w:szCs w:val="18"/>
                <w:lang w:val="en-GB"/>
              </w:rPr>
            </w:pPr>
            <w:r w:rsidRPr="00484033">
              <w:rPr>
                <w:rFonts w:ascii="Arial" w:hAnsi="Arial" w:cs="Arial"/>
                <w:b/>
                <w:sz w:val="18"/>
                <w:szCs w:val="18"/>
                <w:lang w:val="en-GB"/>
              </w:rPr>
              <w:t>1.2.</w:t>
            </w:r>
            <w:r w:rsidR="00CF7EFC" w:rsidRPr="00484033">
              <w:rPr>
                <w:rFonts w:ascii="Arial" w:hAnsi="Arial" w:cs="Arial"/>
                <w:b/>
                <w:sz w:val="18"/>
                <w:szCs w:val="18"/>
                <w:lang w:val="en-GB"/>
              </w:rPr>
              <w:t xml:space="preserve"> </w:t>
            </w:r>
            <w:r w:rsidRPr="00484033">
              <w:rPr>
                <w:rFonts w:ascii="Arial" w:hAnsi="Arial" w:cs="Arial"/>
                <w:b/>
                <w:sz w:val="18"/>
                <w:szCs w:val="18"/>
                <w:lang w:val="en-GB"/>
              </w:rPr>
              <w:t>Program aims</w:t>
            </w:r>
          </w:p>
        </w:tc>
        <w:tc>
          <w:tcPr>
            <w:tcW w:w="6662" w:type="dxa"/>
          </w:tcPr>
          <w:p w:rsidR="003C6A5B" w:rsidRPr="00484033" w:rsidRDefault="00B62B21" w:rsidP="003C6A5B">
            <w:pPr>
              <w:numPr>
                <w:ilvl w:val="0"/>
                <w:numId w:val="1"/>
              </w:numPr>
              <w:spacing w:after="0" w:line="240" w:lineRule="auto"/>
              <w:rPr>
                <w:rFonts w:ascii="Arial" w:hAnsi="Arial" w:cs="Arial"/>
                <w:sz w:val="18"/>
                <w:szCs w:val="18"/>
                <w:lang w:val="en-GB"/>
              </w:rPr>
            </w:pPr>
            <w:r w:rsidRPr="00484033">
              <w:rPr>
                <w:rFonts w:ascii="Arial" w:hAnsi="Arial" w:cs="Arial"/>
                <w:sz w:val="18"/>
                <w:szCs w:val="18"/>
                <w:lang w:val="en-GB"/>
              </w:rPr>
              <w:t>The progr</w:t>
            </w:r>
            <w:r w:rsidR="00F36AD9" w:rsidRPr="00484033">
              <w:rPr>
                <w:rFonts w:ascii="Arial" w:hAnsi="Arial" w:cs="Arial"/>
                <w:sz w:val="18"/>
                <w:szCs w:val="18"/>
                <w:lang w:val="en-GB"/>
              </w:rPr>
              <w:t xml:space="preserve">am aims </w:t>
            </w:r>
            <w:proofErr w:type="spellStart"/>
            <w:r w:rsidR="00F36AD9" w:rsidRPr="00484033">
              <w:rPr>
                <w:rFonts w:ascii="Arial" w:hAnsi="Arial" w:cs="Arial"/>
                <w:sz w:val="18"/>
                <w:szCs w:val="18"/>
                <w:lang w:val="en-GB"/>
              </w:rPr>
              <w:t>aims</w:t>
            </w:r>
            <w:proofErr w:type="spellEnd"/>
            <w:r w:rsidR="00F36AD9" w:rsidRPr="00484033">
              <w:rPr>
                <w:rFonts w:ascii="Arial" w:hAnsi="Arial" w:cs="Arial"/>
                <w:sz w:val="18"/>
                <w:szCs w:val="18"/>
                <w:lang w:val="en-GB"/>
              </w:rPr>
              <w:t xml:space="preserve"> are clearly formulated and documented</w:t>
            </w:r>
          </w:p>
          <w:p w:rsidR="003C6A5B" w:rsidRPr="00484033" w:rsidRDefault="00F36AD9" w:rsidP="008B3D21">
            <w:pPr>
              <w:numPr>
                <w:ilvl w:val="0"/>
                <w:numId w:val="1"/>
              </w:numPr>
              <w:spacing w:after="0" w:line="240" w:lineRule="auto"/>
              <w:rPr>
                <w:rFonts w:ascii="Arial" w:hAnsi="Arial" w:cs="Arial"/>
                <w:sz w:val="18"/>
                <w:szCs w:val="18"/>
                <w:lang w:val="en-GB"/>
              </w:rPr>
            </w:pPr>
            <w:r w:rsidRPr="00484033">
              <w:rPr>
                <w:rFonts w:ascii="Arial" w:hAnsi="Arial" w:cs="Arial"/>
                <w:sz w:val="18"/>
                <w:szCs w:val="18"/>
                <w:lang w:val="en-GB"/>
              </w:rPr>
              <w:t>The program aims are reflected in professional profiles of the graduates</w:t>
            </w:r>
          </w:p>
          <w:p w:rsidR="00B35760" w:rsidRPr="00484033" w:rsidRDefault="00F36AD9" w:rsidP="00F36AD9">
            <w:pPr>
              <w:numPr>
                <w:ilvl w:val="0"/>
                <w:numId w:val="1"/>
              </w:numPr>
              <w:spacing w:after="0" w:line="240" w:lineRule="auto"/>
              <w:rPr>
                <w:rFonts w:ascii="Arial" w:hAnsi="Arial" w:cs="Arial"/>
                <w:sz w:val="18"/>
                <w:szCs w:val="18"/>
                <w:lang w:val="en-GB"/>
              </w:rPr>
            </w:pPr>
            <w:r w:rsidRPr="00484033">
              <w:rPr>
                <w:rFonts w:ascii="Arial" w:hAnsi="Arial" w:cs="Arial"/>
                <w:sz w:val="18"/>
                <w:szCs w:val="18"/>
                <w:lang w:val="en-GB"/>
              </w:rPr>
              <w:t xml:space="preserve">The program aims are consistent with the mission of HEI and the needs of the </w:t>
            </w:r>
            <w:proofErr w:type="spellStart"/>
            <w:r w:rsidRPr="00484033">
              <w:rPr>
                <w:rFonts w:ascii="Arial" w:hAnsi="Arial" w:cs="Arial"/>
                <w:sz w:val="18"/>
                <w:szCs w:val="18"/>
                <w:lang w:val="en-GB"/>
              </w:rPr>
              <w:t>labor</w:t>
            </w:r>
            <w:proofErr w:type="spellEnd"/>
            <w:r w:rsidRPr="00484033">
              <w:rPr>
                <w:rFonts w:ascii="Arial" w:hAnsi="Arial" w:cs="Arial"/>
                <w:sz w:val="18"/>
                <w:szCs w:val="18"/>
                <w:lang w:val="en-GB"/>
              </w:rPr>
              <w:t xml:space="preserve"> market</w:t>
            </w:r>
          </w:p>
        </w:tc>
      </w:tr>
      <w:tr w:rsidR="00B35760" w:rsidRPr="00484033" w:rsidTr="00B35760">
        <w:tc>
          <w:tcPr>
            <w:tcW w:w="2972" w:type="dxa"/>
          </w:tcPr>
          <w:p w:rsidR="00B35760" w:rsidRPr="00484033" w:rsidRDefault="00B35760" w:rsidP="00AB4F5D">
            <w:pPr>
              <w:spacing w:after="0" w:line="240" w:lineRule="auto"/>
              <w:rPr>
                <w:rFonts w:ascii="Arial" w:hAnsi="Arial" w:cs="Arial"/>
                <w:b/>
                <w:sz w:val="18"/>
                <w:szCs w:val="18"/>
                <w:lang w:val="en-GB"/>
              </w:rPr>
            </w:pPr>
            <w:r w:rsidRPr="00484033">
              <w:rPr>
                <w:rFonts w:ascii="Arial" w:hAnsi="Arial" w:cs="Arial"/>
                <w:b/>
                <w:sz w:val="18"/>
                <w:szCs w:val="18"/>
                <w:lang w:val="en-GB"/>
              </w:rPr>
              <w:t>1.3.</w:t>
            </w:r>
            <w:r w:rsidR="00CF7EFC" w:rsidRPr="00484033">
              <w:rPr>
                <w:rFonts w:ascii="Arial" w:hAnsi="Arial" w:cs="Arial"/>
                <w:b/>
                <w:sz w:val="18"/>
                <w:szCs w:val="18"/>
                <w:lang w:val="en-GB"/>
              </w:rPr>
              <w:t xml:space="preserve"> </w:t>
            </w:r>
            <w:r w:rsidRPr="00484033">
              <w:rPr>
                <w:rFonts w:ascii="Arial" w:hAnsi="Arial" w:cs="Arial"/>
                <w:b/>
                <w:sz w:val="18"/>
                <w:szCs w:val="18"/>
                <w:lang w:val="en-GB"/>
              </w:rPr>
              <w:t>Program outcomes</w:t>
            </w:r>
          </w:p>
        </w:tc>
        <w:tc>
          <w:tcPr>
            <w:tcW w:w="6662" w:type="dxa"/>
          </w:tcPr>
          <w:p w:rsidR="003C6A5B" w:rsidRPr="00484033" w:rsidRDefault="00F36AD9" w:rsidP="00484033">
            <w:pPr>
              <w:numPr>
                <w:ilvl w:val="0"/>
                <w:numId w:val="2"/>
              </w:numPr>
              <w:spacing w:after="0" w:line="240" w:lineRule="auto"/>
              <w:rPr>
                <w:rFonts w:ascii="Arial" w:hAnsi="Arial" w:cs="Arial"/>
                <w:sz w:val="18"/>
                <w:szCs w:val="18"/>
                <w:lang w:val="en-GB"/>
              </w:rPr>
            </w:pPr>
            <w:r w:rsidRPr="00484033">
              <w:rPr>
                <w:rFonts w:ascii="Arial" w:hAnsi="Arial" w:cs="Arial"/>
                <w:sz w:val="18"/>
                <w:szCs w:val="18"/>
                <w:lang w:val="en-GB"/>
              </w:rPr>
              <w:t>The</w:t>
            </w:r>
            <w:r w:rsidR="003C6A5B" w:rsidRPr="00484033">
              <w:rPr>
                <w:rFonts w:ascii="Arial" w:hAnsi="Arial" w:cs="Arial"/>
                <w:sz w:val="18"/>
                <w:szCs w:val="18"/>
                <w:lang w:val="en-GB"/>
              </w:rPr>
              <w:t xml:space="preserve"> programme outcomes</w:t>
            </w:r>
            <w:r w:rsidRPr="00484033">
              <w:rPr>
                <w:rFonts w:ascii="Arial" w:hAnsi="Arial" w:cs="Arial"/>
                <w:sz w:val="18"/>
                <w:szCs w:val="18"/>
                <w:lang w:val="en-GB"/>
              </w:rPr>
              <w:t xml:space="preserve"> are established </w:t>
            </w:r>
            <w:r w:rsidR="003C6A5B" w:rsidRPr="00484033">
              <w:rPr>
                <w:rFonts w:ascii="Arial" w:hAnsi="Arial" w:cs="Arial"/>
                <w:sz w:val="18"/>
                <w:szCs w:val="18"/>
                <w:lang w:val="en-GB"/>
              </w:rPr>
              <w:t>in terms of what students are expected to know, understand and/or be able to demonstrate after com</w:t>
            </w:r>
            <w:r w:rsidRPr="00484033">
              <w:rPr>
                <w:rFonts w:ascii="Arial" w:hAnsi="Arial" w:cs="Arial"/>
                <w:sz w:val="18"/>
                <w:szCs w:val="18"/>
                <w:lang w:val="en-GB"/>
              </w:rPr>
              <w:t>pletion of the learning process</w:t>
            </w:r>
            <w:r w:rsidR="003C6A5B" w:rsidRPr="00484033">
              <w:rPr>
                <w:rFonts w:ascii="Arial" w:hAnsi="Arial" w:cs="Arial"/>
                <w:sz w:val="18"/>
                <w:szCs w:val="18"/>
                <w:lang w:val="en-GB"/>
              </w:rPr>
              <w:t xml:space="preserve"> </w:t>
            </w:r>
          </w:p>
          <w:p w:rsidR="00F36AD9" w:rsidRPr="00484033" w:rsidRDefault="00F36AD9" w:rsidP="003C6A5B">
            <w:pPr>
              <w:numPr>
                <w:ilvl w:val="0"/>
                <w:numId w:val="2"/>
              </w:numPr>
              <w:spacing w:after="0" w:line="240" w:lineRule="auto"/>
              <w:rPr>
                <w:rFonts w:ascii="Arial" w:hAnsi="Arial" w:cs="Arial"/>
                <w:sz w:val="18"/>
                <w:szCs w:val="18"/>
                <w:lang w:val="en-GB"/>
              </w:rPr>
            </w:pPr>
            <w:r w:rsidRPr="00484033">
              <w:rPr>
                <w:rFonts w:ascii="Arial" w:hAnsi="Arial" w:cs="Arial"/>
                <w:sz w:val="18"/>
                <w:szCs w:val="18"/>
                <w:lang w:val="en-GB"/>
              </w:rPr>
              <w:t>The</w:t>
            </w:r>
            <w:r w:rsidR="003C6A5B" w:rsidRPr="00484033">
              <w:rPr>
                <w:rFonts w:ascii="Arial" w:hAnsi="Arial" w:cs="Arial"/>
                <w:sz w:val="18"/>
                <w:szCs w:val="18"/>
                <w:lang w:val="en-GB"/>
              </w:rPr>
              <w:t xml:space="preserve"> programme outcomes </w:t>
            </w:r>
            <w:r w:rsidRPr="00484033">
              <w:rPr>
                <w:rFonts w:ascii="Arial" w:hAnsi="Arial" w:cs="Arial"/>
                <w:sz w:val="18"/>
                <w:szCs w:val="18"/>
                <w:lang w:val="en-GB"/>
              </w:rPr>
              <w:t xml:space="preserve">are </w:t>
            </w:r>
            <w:r w:rsidR="003C6A5B" w:rsidRPr="00484033">
              <w:rPr>
                <w:rFonts w:ascii="Arial" w:hAnsi="Arial" w:cs="Arial"/>
                <w:sz w:val="18"/>
                <w:szCs w:val="18"/>
                <w:lang w:val="en-GB"/>
              </w:rPr>
              <w:t xml:space="preserve">consistent with </w:t>
            </w:r>
          </w:p>
          <w:p w:rsidR="00F36AD9" w:rsidRPr="00484033" w:rsidRDefault="003C6A5B" w:rsidP="00F36AD9">
            <w:pPr>
              <w:numPr>
                <w:ilvl w:val="1"/>
                <w:numId w:val="2"/>
              </w:numPr>
              <w:spacing w:after="0" w:line="240" w:lineRule="auto"/>
              <w:rPr>
                <w:rFonts w:ascii="Arial" w:hAnsi="Arial" w:cs="Arial"/>
                <w:sz w:val="18"/>
                <w:szCs w:val="18"/>
                <w:lang w:val="en-GB"/>
              </w:rPr>
            </w:pPr>
            <w:r w:rsidRPr="00484033">
              <w:rPr>
                <w:rFonts w:ascii="Arial" w:hAnsi="Arial" w:cs="Arial"/>
                <w:sz w:val="18"/>
                <w:szCs w:val="18"/>
                <w:lang w:val="en-GB"/>
              </w:rPr>
              <w:t>the relevant national qualifications framework</w:t>
            </w:r>
          </w:p>
          <w:p w:rsidR="00F36AD9" w:rsidRPr="00484033" w:rsidRDefault="003C6A5B" w:rsidP="00F36AD9">
            <w:pPr>
              <w:numPr>
                <w:ilvl w:val="1"/>
                <w:numId w:val="2"/>
              </w:numPr>
              <w:spacing w:after="0" w:line="240" w:lineRule="auto"/>
              <w:rPr>
                <w:rFonts w:ascii="Arial" w:hAnsi="Arial" w:cs="Arial"/>
                <w:sz w:val="18"/>
                <w:szCs w:val="18"/>
                <w:lang w:val="en-GB"/>
              </w:rPr>
            </w:pPr>
            <w:r w:rsidRPr="00484033">
              <w:rPr>
                <w:rFonts w:ascii="Arial" w:hAnsi="Arial" w:cs="Arial"/>
                <w:sz w:val="18"/>
                <w:szCs w:val="18"/>
                <w:lang w:val="en-GB"/>
              </w:rPr>
              <w:t>the EUR-ACE® Programme Outcomes for accreditation</w:t>
            </w:r>
          </w:p>
          <w:p w:rsidR="00B35760" w:rsidRPr="00484033" w:rsidRDefault="003C6A5B" w:rsidP="002A076D">
            <w:pPr>
              <w:numPr>
                <w:ilvl w:val="1"/>
                <w:numId w:val="2"/>
              </w:numPr>
              <w:spacing w:after="0" w:line="240" w:lineRule="auto"/>
              <w:rPr>
                <w:rFonts w:ascii="Arial" w:hAnsi="Arial" w:cs="Arial"/>
                <w:sz w:val="18"/>
                <w:szCs w:val="18"/>
                <w:lang w:val="en-GB"/>
              </w:rPr>
            </w:pPr>
            <w:r w:rsidRPr="00484033">
              <w:rPr>
                <w:rFonts w:ascii="Arial" w:hAnsi="Arial" w:cs="Arial"/>
                <w:sz w:val="18"/>
                <w:szCs w:val="18"/>
                <w:lang w:val="en-GB"/>
              </w:rPr>
              <w:t>the established programme aims</w:t>
            </w:r>
          </w:p>
        </w:tc>
      </w:tr>
      <w:tr w:rsidR="00CF7EFC" w:rsidRPr="00484033" w:rsidTr="00484033">
        <w:tc>
          <w:tcPr>
            <w:tcW w:w="9634" w:type="dxa"/>
            <w:gridSpan w:val="2"/>
          </w:tcPr>
          <w:p w:rsidR="005A2871" w:rsidRPr="00484033" w:rsidRDefault="005A2871" w:rsidP="002A2826">
            <w:pPr>
              <w:jc w:val="center"/>
              <w:rPr>
                <w:rFonts w:ascii="Arial" w:hAnsi="Arial" w:cs="Arial"/>
                <w:b/>
                <w:sz w:val="18"/>
                <w:szCs w:val="18"/>
                <w:lang w:val="en-GB"/>
              </w:rPr>
            </w:pPr>
          </w:p>
          <w:p w:rsidR="00CF7EFC" w:rsidRPr="00484033" w:rsidRDefault="005A2871" w:rsidP="00A95640">
            <w:pPr>
              <w:pStyle w:val="Nadpis1"/>
              <w:rPr>
                <w:lang w:val="en-GB"/>
              </w:rPr>
            </w:pPr>
            <w:r w:rsidRPr="00484033">
              <w:rPr>
                <w:lang w:val="en-GB"/>
              </w:rPr>
              <w:t>2. Teaching and learning process</w:t>
            </w:r>
          </w:p>
        </w:tc>
      </w:tr>
      <w:tr w:rsidR="00B35760" w:rsidRPr="00484033" w:rsidTr="00B35760">
        <w:tc>
          <w:tcPr>
            <w:tcW w:w="2972" w:type="dxa"/>
          </w:tcPr>
          <w:p w:rsidR="00B35760" w:rsidRPr="00484033" w:rsidRDefault="00B35760" w:rsidP="002A2826">
            <w:pPr>
              <w:jc w:val="center"/>
              <w:rPr>
                <w:rFonts w:ascii="Arial" w:hAnsi="Arial" w:cs="Arial"/>
                <w:b/>
                <w:sz w:val="18"/>
                <w:szCs w:val="18"/>
                <w:lang w:val="en-GB"/>
              </w:rPr>
            </w:pPr>
            <w:r w:rsidRPr="00484033">
              <w:rPr>
                <w:rFonts w:ascii="Arial" w:hAnsi="Arial" w:cs="Arial"/>
                <w:b/>
                <w:sz w:val="18"/>
                <w:szCs w:val="18"/>
                <w:lang w:val="en-GB"/>
              </w:rPr>
              <w:t>Criteria</w:t>
            </w:r>
          </w:p>
        </w:tc>
        <w:tc>
          <w:tcPr>
            <w:tcW w:w="6662" w:type="dxa"/>
          </w:tcPr>
          <w:p w:rsidR="00B35760" w:rsidRPr="00484033" w:rsidRDefault="00B35760" w:rsidP="002A2826">
            <w:pPr>
              <w:jc w:val="center"/>
              <w:rPr>
                <w:rFonts w:ascii="Arial" w:hAnsi="Arial" w:cs="Arial"/>
                <w:b/>
                <w:sz w:val="18"/>
                <w:szCs w:val="18"/>
                <w:lang w:val="en-GB"/>
              </w:rPr>
            </w:pPr>
            <w:proofErr w:type="spellStart"/>
            <w:r w:rsidRPr="00484033">
              <w:rPr>
                <w:rFonts w:ascii="Arial" w:hAnsi="Arial" w:cs="Arial"/>
                <w:b/>
                <w:sz w:val="18"/>
                <w:szCs w:val="18"/>
                <w:lang w:val="en-GB"/>
              </w:rPr>
              <w:t>Štandards</w:t>
            </w:r>
            <w:proofErr w:type="spellEnd"/>
          </w:p>
        </w:tc>
      </w:tr>
      <w:tr w:rsidR="00B35760" w:rsidRPr="00484033" w:rsidTr="00B35760">
        <w:tc>
          <w:tcPr>
            <w:tcW w:w="2972" w:type="dxa"/>
          </w:tcPr>
          <w:p w:rsidR="00B35760" w:rsidRPr="00484033" w:rsidRDefault="003C6A5B" w:rsidP="007115BB">
            <w:pPr>
              <w:spacing w:after="0" w:line="240" w:lineRule="auto"/>
              <w:rPr>
                <w:rFonts w:ascii="Arial" w:hAnsi="Arial" w:cs="Arial"/>
                <w:b/>
                <w:sz w:val="18"/>
                <w:szCs w:val="18"/>
                <w:lang w:val="en-GB"/>
              </w:rPr>
            </w:pPr>
            <w:r w:rsidRPr="00484033">
              <w:rPr>
                <w:rFonts w:ascii="Arial" w:hAnsi="Arial" w:cs="Arial"/>
                <w:b/>
                <w:sz w:val="18"/>
                <w:szCs w:val="18"/>
                <w:lang w:val="en-GB"/>
              </w:rPr>
              <w:t>2.1 Teaching and Learning Process</w:t>
            </w:r>
          </w:p>
        </w:tc>
        <w:tc>
          <w:tcPr>
            <w:tcW w:w="6662" w:type="dxa"/>
          </w:tcPr>
          <w:p w:rsidR="003C6A5B" w:rsidRPr="00484033" w:rsidRDefault="003C6A5B" w:rsidP="003C6A5B">
            <w:pPr>
              <w:numPr>
                <w:ilvl w:val="0"/>
                <w:numId w:val="2"/>
              </w:numPr>
              <w:spacing w:after="0" w:line="240" w:lineRule="auto"/>
              <w:rPr>
                <w:rFonts w:ascii="Arial" w:hAnsi="Arial" w:cs="Arial"/>
                <w:sz w:val="18"/>
                <w:szCs w:val="18"/>
                <w:lang w:val="en-GB"/>
              </w:rPr>
            </w:pPr>
            <w:r w:rsidRPr="00484033">
              <w:rPr>
                <w:rFonts w:ascii="Arial" w:hAnsi="Arial" w:cs="Arial"/>
                <w:sz w:val="18"/>
                <w:szCs w:val="18"/>
                <w:lang w:val="en-GB"/>
              </w:rPr>
              <w:t xml:space="preserve">Curriculum </w:t>
            </w:r>
            <w:r w:rsidR="00F36AD9" w:rsidRPr="00484033">
              <w:rPr>
                <w:rFonts w:ascii="Arial" w:hAnsi="Arial" w:cs="Arial"/>
                <w:sz w:val="18"/>
                <w:szCs w:val="18"/>
                <w:lang w:val="en-GB"/>
              </w:rPr>
              <w:t xml:space="preserve">of the program </w:t>
            </w:r>
            <w:r w:rsidRPr="00484033">
              <w:rPr>
                <w:rFonts w:ascii="Arial" w:hAnsi="Arial" w:cs="Arial"/>
                <w:sz w:val="18"/>
                <w:szCs w:val="18"/>
                <w:lang w:val="en-GB"/>
              </w:rPr>
              <w:t>and description of its characteristics</w:t>
            </w:r>
            <w:r w:rsidR="00F36AD9" w:rsidRPr="00484033">
              <w:rPr>
                <w:rFonts w:ascii="Arial" w:hAnsi="Arial" w:cs="Arial"/>
                <w:sz w:val="18"/>
                <w:szCs w:val="18"/>
                <w:lang w:val="en-GB"/>
              </w:rPr>
              <w:t xml:space="preserve"> are documented</w:t>
            </w:r>
            <w:r w:rsidRPr="00484033">
              <w:rPr>
                <w:rFonts w:ascii="Arial" w:hAnsi="Arial" w:cs="Arial"/>
                <w:sz w:val="18"/>
                <w:szCs w:val="18"/>
                <w:lang w:val="en-GB"/>
              </w:rPr>
              <w:t>.</w:t>
            </w:r>
          </w:p>
          <w:p w:rsidR="003C6A5B" w:rsidRPr="00484033" w:rsidRDefault="003C6A5B" w:rsidP="003C6A5B">
            <w:pPr>
              <w:numPr>
                <w:ilvl w:val="0"/>
                <w:numId w:val="2"/>
              </w:numPr>
              <w:spacing w:after="0" w:line="240" w:lineRule="auto"/>
              <w:rPr>
                <w:rFonts w:ascii="Arial" w:hAnsi="Arial" w:cs="Arial"/>
                <w:sz w:val="18"/>
                <w:szCs w:val="18"/>
                <w:lang w:val="en-GB"/>
              </w:rPr>
            </w:pPr>
            <w:r w:rsidRPr="00484033">
              <w:rPr>
                <w:rFonts w:ascii="Arial" w:hAnsi="Arial" w:cs="Arial"/>
                <w:sz w:val="18"/>
                <w:szCs w:val="18"/>
                <w:lang w:val="en-GB"/>
              </w:rPr>
              <w:t>Characteristics of the modules/course units (in particular: number of ECTS credits, learning outcomes, content, typologies of teaching activities, assessment of students’ learning, pre-requisites, didactic material)</w:t>
            </w:r>
            <w:r w:rsidR="00F36AD9" w:rsidRPr="00484033">
              <w:rPr>
                <w:rFonts w:ascii="Arial" w:hAnsi="Arial" w:cs="Arial"/>
                <w:sz w:val="18"/>
                <w:szCs w:val="18"/>
                <w:lang w:val="en-GB"/>
              </w:rPr>
              <w:t xml:space="preserve"> </w:t>
            </w:r>
            <w:r w:rsidR="00B62B21" w:rsidRPr="00484033">
              <w:rPr>
                <w:rFonts w:ascii="Arial" w:hAnsi="Arial" w:cs="Arial"/>
                <w:sz w:val="18"/>
                <w:szCs w:val="18"/>
                <w:lang w:val="en-GB"/>
              </w:rPr>
              <w:t>are d</w:t>
            </w:r>
            <w:r w:rsidR="00F36AD9" w:rsidRPr="00484033">
              <w:rPr>
                <w:rFonts w:ascii="Arial" w:hAnsi="Arial" w:cs="Arial"/>
                <w:sz w:val="18"/>
                <w:szCs w:val="18"/>
                <w:lang w:val="en-GB"/>
              </w:rPr>
              <w:t>ocumented</w:t>
            </w:r>
            <w:r w:rsidRPr="00484033">
              <w:rPr>
                <w:rFonts w:ascii="Arial" w:hAnsi="Arial" w:cs="Arial"/>
                <w:sz w:val="18"/>
                <w:szCs w:val="18"/>
                <w:lang w:val="en-GB"/>
              </w:rPr>
              <w:t xml:space="preserve">. </w:t>
            </w:r>
          </w:p>
          <w:p w:rsidR="003C6A5B" w:rsidRPr="00484033" w:rsidRDefault="003C6A5B" w:rsidP="003C6A5B">
            <w:pPr>
              <w:numPr>
                <w:ilvl w:val="0"/>
                <w:numId w:val="2"/>
              </w:numPr>
              <w:spacing w:after="0" w:line="240" w:lineRule="auto"/>
              <w:rPr>
                <w:rFonts w:ascii="Arial" w:hAnsi="Arial" w:cs="Arial"/>
                <w:sz w:val="18"/>
                <w:szCs w:val="18"/>
                <w:lang w:val="en-GB"/>
              </w:rPr>
            </w:pPr>
            <w:r w:rsidRPr="00484033">
              <w:rPr>
                <w:rFonts w:ascii="Arial" w:hAnsi="Arial" w:cs="Arial"/>
                <w:sz w:val="18"/>
                <w:szCs w:val="18"/>
                <w:lang w:val="en-GB"/>
              </w:rPr>
              <w:t xml:space="preserve">Documentation of the suitability of the curriculum to the achievement of the programme outcomes. </w:t>
            </w:r>
            <w:r w:rsidR="00F36AD9" w:rsidRPr="00484033">
              <w:rPr>
                <w:rFonts w:ascii="Arial" w:hAnsi="Arial" w:cs="Arial"/>
                <w:sz w:val="18"/>
                <w:szCs w:val="18"/>
                <w:lang w:val="en-GB"/>
              </w:rPr>
              <w:t xml:space="preserve">Accumulation of learning outcomes </w:t>
            </w:r>
            <w:r w:rsidR="004F2045" w:rsidRPr="00484033">
              <w:rPr>
                <w:rFonts w:ascii="Arial" w:hAnsi="Arial" w:cs="Arial"/>
                <w:sz w:val="18"/>
                <w:szCs w:val="18"/>
                <w:lang w:val="en-GB"/>
              </w:rPr>
              <w:t>constitute the program outcomes.</w:t>
            </w:r>
          </w:p>
          <w:p w:rsidR="003C6A5B" w:rsidRPr="00484033" w:rsidRDefault="004F2045" w:rsidP="008B3D21">
            <w:pPr>
              <w:numPr>
                <w:ilvl w:val="0"/>
                <w:numId w:val="2"/>
              </w:numPr>
              <w:spacing w:after="0" w:line="240" w:lineRule="auto"/>
              <w:rPr>
                <w:rFonts w:ascii="Arial" w:hAnsi="Arial" w:cs="Arial"/>
                <w:sz w:val="18"/>
                <w:szCs w:val="18"/>
                <w:lang w:val="en-GB"/>
              </w:rPr>
            </w:pPr>
            <w:r w:rsidRPr="00484033">
              <w:rPr>
                <w:rFonts w:ascii="Arial" w:hAnsi="Arial" w:cs="Arial"/>
                <w:sz w:val="18"/>
                <w:szCs w:val="18"/>
                <w:lang w:val="en-GB"/>
              </w:rPr>
              <w:t>The curriculum of the program is formally approved by the HEI</w:t>
            </w:r>
            <w:r w:rsidR="00BD3BFA" w:rsidRPr="00484033">
              <w:rPr>
                <w:rFonts w:ascii="Arial" w:hAnsi="Arial" w:cs="Arial"/>
                <w:sz w:val="18"/>
                <w:szCs w:val="18"/>
                <w:lang w:val="en-GB"/>
              </w:rPr>
              <w:t>.</w:t>
            </w:r>
          </w:p>
          <w:p w:rsidR="00B35760" w:rsidRPr="00484033" w:rsidRDefault="004F2045" w:rsidP="004F2045">
            <w:pPr>
              <w:numPr>
                <w:ilvl w:val="0"/>
                <w:numId w:val="2"/>
              </w:numPr>
              <w:spacing w:after="0" w:line="240" w:lineRule="auto"/>
              <w:rPr>
                <w:rFonts w:ascii="Arial" w:hAnsi="Arial" w:cs="Arial"/>
                <w:sz w:val="18"/>
                <w:szCs w:val="18"/>
                <w:lang w:val="en-GB"/>
              </w:rPr>
            </w:pPr>
            <w:r w:rsidRPr="00484033">
              <w:rPr>
                <w:rFonts w:ascii="Arial" w:hAnsi="Arial" w:cs="Arial"/>
                <w:sz w:val="18"/>
                <w:szCs w:val="18"/>
                <w:lang w:val="en-GB"/>
              </w:rPr>
              <w:lastRenderedPageBreak/>
              <w:t xml:space="preserve">The curriculum </w:t>
            </w:r>
            <w:proofErr w:type="spellStart"/>
            <w:r w:rsidRPr="00484033">
              <w:rPr>
                <w:rFonts w:ascii="Arial" w:hAnsi="Arial" w:cs="Arial"/>
                <w:sz w:val="18"/>
                <w:szCs w:val="18"/>
                <w:lang w:val="en-GB"/>
              </w:rPr>
              <w:t>anables</w:t>
            </w:r>
            <w:proofErr w:type="spellEnd"/>
            <w:r w:rsidRPr="00484033">
              <w:rPr>
                <w:rFonts w:ascii="Arial" w:hAnsi="Arial" w:cs="Arial"/>
                <w:sz w:val="18"/>
                <w:szCs w:val="18"/>
                <w:lang w:val="en-GB"/>
              </w:rPr>
              <w:t xml:space="preserve"> flexible learning paths and encourages the students to take active role in the learning process.</w:t>
            </w:r>
          </w:p>
        </w:tc>
      </w:tr>
      <w:tr w:rsidR="00B35760" w:rsidRPr="00484033" w:rsidTr="00B35760">
        <w:tc>
          <w:tcPr>
            <w:tcW w:w="2972" w:type="dxa"/>
          </w:tcPr>
          <w:p w:rsidR="00B35760" w:rsidRPr="00484033" w:rsidRDefault="003C6A5B" w:rsidP="00B86511">
            <w:pPr>
              <w:spacing w:after="0" w:line="240" w:lineRule="auto"/>
              <w:rPr>
                <w:rFonts w:ascii="Arial" w:hAnsi="Arial" w:cs="Arial"/>
                <w:b/>
                <w:sz w:val="18"/>
                <w:szCs w:val="18"/>
                <w:lang w:val="en-GB"/>
              </w:rPr>
            </w:pPr>
            <w:r w:rsidRPr="00484033">
              <w:rPr>
                <w:rFonts w:ascii="Arial" w:hAnsi="Arial" w:cs="Arial"/>
                <w:b/>
                <w:sz w:val="18"/>
                <w:szCs w:val="18"/>
                <w:lang w:val="en-GB"/>
              </w:rPr>
              <w:lastRenderedPageBreak/>
              <w:t>2.2 Assessment of students’ learning</w:t>
            </w:r>
          </w:p>
        </w:tc>
        <w:tc>
          <w:tcPr>
            <w:tcW w:w="6662" w:type="dxa"/>
          </w:tcPr>
          <w:p w:rsidR="003C6A5B" w:rsidRPr="00484033" w:rsidRDefault="003C6A5B" w:rsidP="003C6A5B">
            <w:pPr>
              <w:numPr>
                <w:ilvl w:val="0"/>
                <w:numId w:val="3"/>
              </w:numPr>
              <w:spacing w:after="0" w:line="240" w:lineRule="auto"/>
              <w:rPr>
                <w:rFonts w:ascii="Arial" w:hAnsi="Arial" w:cs="Arial"/>
                <w:sz w:val="18"/>
                <w:szCs w:val="18"/>
                <w:lang w:val="en-GB"/>
              </w:rPr>
            </w:pPr>
            <w:r w:rsidRPr="00484033">
              <w:rPr>
                <w:rFonts w:ascii="Arial" w:hAnsi="Arial" w:cs="Arial"/>
                <w:sz w:val="18"/>
                <w:szCs w:val="18"/>
                <w:lang w:val="en-GB"/>
              </w:rPr>
              <w:t xml:space="preserve">The methods and criteria of assessment of the students’ learning </w:t>
            </w:r>
            <w:r w:rsidR="00BD3BFA" w:rsidRPr="00484033">
              <w:rPr>
                <w:rFonts w:ascii="Arial" w:hAnsi="Arial" w:cs="Arial"/>
                <w:sz w:val="18"/>
                <w:szCs w:val="18"/>
                <w:lang w:val="en-GB"/>
              </w:rPr>
              <w:t>are</w:t>
            </w:r>
            <w:r w:rsidRPr="00484033">
              <w:rPr>
                <w:rFonts w:ascii="Arial" w:hAnsi="Arial" w:cs="Arial"/>
                <w:sz w:val="18"/>
                <w:szCs w:val="18"/>
                <w:lang w:val="en-GB"/>
              </w:rPr>
              <w:t xml:space="preserve"> included in the characteristics of the course units/modules.</w:t>
            </w:r>
          </w:p>
          <w:p w:rsidR="00B35760" w:rsidRPr="00484033" w:rsidRDefault="00BD3BFA" w:rsidP="00114F00">
            <w:pPr>
              <w:numPr>
                <w:ilvl w:val="0"/>
                <w:numId w:val="3"/>
              </w:numPr>
              <w:spacing w:after="0" w:line="240" w:lineRule="auto"/>
              <w:rPr>
                <w:rFonts w:ascii="Arial" w:hAnsi="Arial" w:cs="Arial"/>
                <w:sz w:val="18"/>
                <w:szCs w:val="18"/>
                <w:lang w:val="en-GB"/>
              </w:rPr>
            </w:pPr>
            <w:r w:rsidRPr="00484033">
              <w:rPr>
                <w:rFonts w:ascii="Arial" w:hAnsi="Arial" w:cs="Arial"/>
                <w:sz w:val="18"/>
                <w:szCs w:val="18"/>
                <w:lang w:val="en-GB"/>
              </w:rPr>
              <w:t>T</w:t>
            </w:r>
            <w:r w:rsidR="003C6A5B" w:rsidRPr="00484033">
              <w:rPr>
                <w:rFonts w:ascii="Arial" w:hAnsi="Arial" w:cs="Arial"/>
                <w:sz w:val="18"/>
                <w:szCs w:val="18"/>
                <w:lang w:val="en-GB"/>
              </w:rPr>
              <w:t>he assessment methods and criteria provide evidence of their capacity to check the effective achievement of the intended course unit/module learning outcomes by the students and ensure trust that the level of achievement by the students is assessed in a credible way</w:t>
            </w:r>
            <w:r w:rsidR="00114F00" w:rsidRPr="00484033">
              <w:rPr>
                <w:rFonts w:ascii="Arial" w:hAnsi="Arial" w:cs="Arial"/>
                <w:sz w:val="18"/>
                <w:szCs w:val="18"/>
                <w:lang w:val="en-GB"/>
              </w:rPr>
              <w:t>.</w:t>
            </w:r>
          </w:p>
          <w:p w:rsidR="00114F00" w:rsidRPr="00484033" w:rsidRDefault="00114F00" w:rsidP="00114F00">
            <w:pPr>
              <w:numPr>
                <w:ilvl w:val="0"/>
                <w:numId w:val="3"/>
              </w:numPr>
              <w:spacing w:after="0" w:line="240" w:lineRule="auto"/>
              <w:rPr>
                <w:rFonts w:ascii="Arial" w:hAnsi="Arial" w:cs="Arial"/>
                <w:sz w:val="18"/>
                <w:szCs w:val="18"/>
                <w:lang w:val="en-GB"/>
              </w:rPr>
            </w:pPr>
            <w:r w:rsidRPr="00484033">
              <w:rPr>
                <w:rFonts w:ascii="Arial" w:hAnsi="Arial" w:cs="Arial"/>
                <w:sz w:val="18"/>
                <w:szCs w:val="18"/>
                <w:lang w:val="en-GB"/>
              </w:rPr>
              <w:t>Assessment results are recorded and documented (as e.g. written exams, projects, presentations, reports, etc.)</w:t>
            </w:r>
          </w:p>
        </w:tc>
      </w:tr>
      <w:tr w:rsidR="00B35760" w:rsidRPr="00484033" w:rsidTr="00B35760">
        <w:tc>
          <w:tcPr>
            <w:tcW w:w="2972" w:type="dxa"/>
          </w:tcPr>
          <w:p w:rsidR="00B35760" w:rsidRPr="00484033" w:rsidRDefault="003C6A5B" w:rsidP="00667269">
            <w:pPr>
              <w:spacing w:after="0" w:line="240" w:lineRule="auto"/>
              <w:rPr>
                <w:rFonts w:ascii="Arial" w:hAnsi="Arial" w:cs="Arial"/>
                <w:b/>
                <w:sz w:val="18"/>
                <w:szCs w:val="18"/>
                <w:lang w:val="en-GB"/>
              </w:rPr>
            </w:pPr>
            <w:r w:rsidRPr="00484033">
              <w:rPr>
                <w:rFonts w:ascii="Arial" w:hAnsi="Arial" w:cs="Arial"/>
                <w:b/>
                <w:sz w:val="18"/>
                <w:szCs w:val="18"/>
                <w:lang w:val="en-GB"/>
              </w:rPr>
              <w:t>2.3 Planning of the learning process</w:t>
            </w:r>
          </w:p>
        </w:tc>
        <w:tc>
          <w:tcPr>
            <w:tcW w:w="6662" w:type="dxa"/>
          </w:tcPr>
          <w:p w:rsidR="003C6A5B" w:rsidRPr="00484033" w:rsidRDefault="00114F00" w:rsidP="00114F00">
            <w:pPr>
              <w:numPr>
                <w:ilvl w:val="0"/>
                <w:numId w:val="4"/>
              </w:numPr>
              <w:spacing w:after="0" w:line="240" w:lineRule="auto"/>
              <w:rPr>
                <w:rFonts w:ascii="Arial" w:hAnsi="Arial" w:cs="Arial"/>
                <w:sz w:val="18"/>
                <w:szCs w:val="18"/>
                <w:lang w:val="en-GB"/>
              </w:rPr>
            </w:pPr>
            <w:r w:rsidRPr="00484033">
              <w:rPr>
                <w:rFonts w:ascii="Arial" w:hAnsi="Arial" w:cs="Arial"/>
                <w:sz w:val="18"/>
                <w:szCs w:val="18"/>
                <w:lang w:val="en-GB"/>
              </w:rPr>
              <w:t>T</w:t>
            </w:r>
            <w:r w:rsidR="003C6A5B" w:rsidRPr="00484033">
              <w:rPr>
                <w:rFonts w:ascii="Arial" w:hAnsi="Arial" w:cs="Arial"/>
                <w:sz w:val="18"/>
                <w:szCs w:val="18"/>
                <w:lang w:val="en-GB"/>
              </w:rPr>
              <w:t xml:space="preserve">he development of the learning process </w:t>
            </w:r>
            <w:r w:rsidRPr="00484033">
              <w:rPr>
                <w:rFonts w:ascii="Arial" w:hAnsi="Arial" w:cs="Arial"/>
                <w:sz w:val="18"/>
                <w:szCs w:val="18"/>
                <w:lang w:val="en-GB"/>
              </w:rPr>
              <w:t xml:space="preserve">has </w:t>
            </w:r>
            <w:r w:rsidR="003C6A5B" w:rsidRPr="00484033">
              <w:rPr>
                <w:rFonts w:ascii="Arial" w:hAnsi="Arial" w:cs="Arial"/>
                <w:sz w:val="18"/>
                <w:szCs w:val="18"/>
                <w:lang w:val="en-GB"/>
              </w:rPr>
              <w:t>been planned in order to enable students to achieve the programme outcomes in the expected time</w:t>
            </w:r>
            <w:r w:rsidRPr="00484033">
              <w:rPr>
                <w:rFonts w:ascii="Arial" w:hAnsi="Arial" w:cs="Arial"/>
                <w:sz w:val="18"/>
                <w:szCs w:val="18"/>
                <w:lang w:val="en-GB"/>
              </w:rPr>
              <w:t>.</w:t>
            </w:r>
          </w:p>
          <w:p w:rsidR="00B35760" w:rsidRPr="00484033" w:rsidRDefault="00114F00" w:rsidP="00114F00">
            <w:pPr>
              <w:numPr>
                <w:ilvl w:val="0"/>
                <w:numId w:val="4"/>
              </w:numPr>
              <w:spacing w:after="0" w:line="240" w:lineRule="auto"/>
              <w:rPr>
                <w:rFonts w:ascii="Arial" w:hAnsi="Arial" w:cs="Arial"/>
                <w:sz w:val="18"/>
                <w:szCs w:val="18"/>
                <w:lang w:val="en-GB"/>
              </w:rPr>
            </w:pPr>
            <w:r w:rsidRPr="00484033">
              <w:rPr>
                <w:rFonts w:ascii="Arial" w:hAnsi="Arial" w:cs="Arial"/>
                <w:sz w:val="18"/>
                <w:szCs w:val="18"/>
                <w:lang w:val="en-GB"/>
              </w:rPr>
              <w:t>There is a calendar and timetable of didactic activities and examinations of the program.</w:t>
            </w:r>
          </w:p>
        </w:tc>
      </w:tr>
      <w:tr w:rsidR="003C6A5B" w:rsidRPr="00484033" w:rsidTr="00B35760">
        <w:tc>
          <w:tcPr>
            <w:tcW w:w="2972" w:type="dxa"/>
          </w:tcPr>
          <w:p w:rsidR="003C6A5B" w:rsidRPr="00484033" w:rsidRDefault="003C6A5B" w:rsidP="00667269">
            <w:pPr>
              <w:spacing w:after="0" w:line="240" w:lineRule="auto"/>
              <w:rPr>
                <w:rFonts w:ascii="Arial" w:hAnsi="Arial" w:cs="Arial"/>
                <w:b/>
                <w:sz w:val="18"/>
                <w:szCs w:val="18"/>
                <w:lang w:val="en-GB"/>
              </w:rPr>
            </w:pPr>
            <w:r w:rsidRPr="00484033">
              <w:rPr>
                <w:rFonts w:ascii="Arial" w:hAnsi="Arial" w:cs="Arial"/>
                <w:b/>
                <w:sz w:val="18"/>
                <w:szCs w:val="18"/>
                <w:lang w:val="en-GB"/>
              </w:rPr>
              <w:t>2.4 Management of the learning process</w:t>
            </w:r>
          </w:p>
        </w:tc>
        <w:tc>
          <w:tcPr>
            <w:tcW w:w="6662" w:type="dxa"/>
          </w:tcPr>
          <w:p w:rsidR="00114F00" w:rsidRPr="00484033" w:rsidRDefault="00114F00" w:rsidP="003C6A5B">
            <w:pPr>
              <w:numPr>
                <w:ilvl w:val="0"/>
                <w:numId w:val="4"/>
              </w:numPr>
              <w:spacing w:after="0" w:line="240" w:lineRule="auto"/>
              <w:rPr>
                <w:rFonts w:ascii="Arial" w:hAnsi="Arial" w:cs="Arial"/>
                <w:sz w:val="18"/>
                <w:szCs w:val="18"/>
                <w:lang w:val="en-GB"/>
              </w:rPr>
            </w:pPr>
            <w:r w:rsidRPr="00484033">
              <w:rPr>
                <w:rFonts w:ascii="Arial" w:hAnsi="Arial" w:cs="Arial"/>
                <w:sz w:val="18"/>
                <w:szCs w:val="18"/>
                <w:lang w:val="en-GB"/>
              </w:rPr>
              <w:t>The learning process is managed to assure achievement of the programme aims and the programme outcomes.</w:t>
            </w:r>
          </w:p>
          <w:p w:rsidR="00114F00" w:rsidRPr="00484033" w:rsidRDefault="00114F00" w:rsidP="003C6A5B">
            <w:pPr>
              <w:numPr>
                <w:ilvl w:val="0"/>
                <w:numId w:val="4"/>
              </w:numPr>
              <w:spacing w:after="0" w:line="240" w:lineRule="auto"/>
              <w:rPr>
                <w:rFonts w:ascii="Arial" w:hAnsi="Arial" w:cs="Arial"/>
                <w:sz w:val="18"/>
                <w:szCs w:val="18"/>
                <w:lang w:val="en-GB"/>
              </w:rPr>
            </w:pPr>
            <w:r w:rsidRPr="00484033">
              <w:rPr>
                <w:rFonts w:ascii="Arial" w:hAnsi="Arial" w:cs="Arial"/>
                <w:sz w:val="18"/>
                <w:szCs w:val="18"/>
                <w:lang w:val="en-GB"/>
              </w:rPr>
              <w:t>It is described</w:t>
            </w:r>
            <w:r w:rsidR="003C6A5B" w:rsidRPr="00484033">
              <w:rPr>
                <w:rFonts w:ascii="Arial" w:hAnsi="Arial" w:cs="Arial"/>
                <w:sz w:val="18"/>
                <w:szCs w:val="18"/>
                <w:lang w:val="en-GB"/>
              </w:rPr>
              <w:t xml:space="preserve"> how the teaching and learning process and student assessment are managed including a feedback loop in relation to the quality of the learning process and the assessment of students. </w:t>
            </w:r>
          </w:p>
          <w:p w:rsidR="003C6A5B" w:rsidRPr="00484033" w:rsidRDefault="003C6A5B" w:rsidP="003C6A5B">
            <w:pPr>
              <w:numPr>
                <w:ilvl w:val="0"/>
                <w:numId w:val="4"/>
              </w:numPr>
              <w:spacing w:after="0" w:line="240" w:lineRule="auto"/>
              <w:rPr>
                <w:rFonts w:ascii="Arial" w:hAnsi="Arial" w:cs="Arial"/>
                <w:sz w:val="18"/>
                <w:szCs w:val="18"/>
                <w:lang w:val="en-GB"/>
              </w:rPr>
            </w:pPr>
            <w:r w:rsidRPr="00484033">
              <w:rPr>
                <w:rFonts w:ascii="Arial" w:hAnsi="Arial" w:cs="Arial"/>
                <w:sz w:val="18"/>
                <w:szCs w:val="18"/>
                <w:lang w:val="en-GB"/>
              </w:rPr>
              <w:t>Th</w:t>
            </w:r>
            <w:r w:rsidR="00114F00" w:rsidRPr="00484033">
              <w:rPr>
                <w:rFonts w:ascii="Arial" w:hAnsi="Arial" w:cs="Arial"/>
                <w:sz w:val="18"/>
                <w:szCs w:val="18"/>
                <w:lang w:val="en-GB"/>
              </w:rPr>
              <w:t>e program management</w:t>
            </w:r>
            <w:r w:rsidRPr="00484033">
              <w:rPr>
                <w:rFonts w:ascii="Arial" w:hAnsi="Arial" w:cs="Arial"/>
                <w:sz w:val="18"/>
                <w:szCs w:val="18"/>
                <w:lang w:val="en-GB"/>
              </w:rPr>
              <w:t xml:space="preserve"> should include statistical analysis and documentation used. </w:t>
            </w:r>
          </w:p>
        </w:tc>
      </w:tr>
      <w:tr w:rsidR="00CF7EFC" w:rsidRPr="00484033" w:rsidTr="00484033">
        <w:tc>
          <w:tcPr>
            <w:tcW w:w="9634" w:type="dxa"/>
            <w:gridSpan w:val="2"/>
          </w:tcPr>
          <w:p w:rsidR="005A2871" w:rsidRPr="00484033" w:rsidRDefault="005A2871" w:rsidP="00A95640">
            <w:pPr>
              <w:pStyle w:val="Nadpis1"/>
              <w:rPr>
                <w:lang w:val="en-GB"/>
              </w:rPr>
            </w:pPr>
            <w:r w:rsidRPr="00484033">
              <w:rPr>
                <w:lang w:val="en-GB"/>
              </w:rPr>
              <w:t>3. Resources</w:t>
            </w:r>
          </w:p>
        </w:tc>
      </w:tr>
      <w:tr w:rsidR="00B35760" w:rsidRPr="00484033" w:rsidTr="00B35760">
        <w:tc>
          <w:tcPr>
            <w:tcW w:w="2972" w:type="dxa"/>
          </w:tcPr>
          <w:p w:rsidR="00B35760" w:rsidRPr="00484033" w:rsidRDefault="00B35760" w:rsidP="002A2826">
            <w:pPr>
              <w:jc w:val="center"/>
              <w:rPr>
                <w:rFonts w:ascii="Arial" w:hAnsi="Arial" w:cs="Arial"/>
                <w:b/>
                <w:sz w:val="18"/>
                <w:szCs w:val="18"/>
                <w:lang w:val="en-GB"/>
              </w:rPr>
            </w:pPr>
            <w:r w:rsidRPr="00484033">
              <w:rPr>
                <w:rFonts w:ascii="Arial" w:hAnsi="Arial" w:cs="Arial"/>
                <w:b/>
                <w:sz w:val="18"/>
                <w:szCs w:val="18"/>
                <w:lang w:val="en-GB"/>
              </w:rPr>
              <w:t>Criteria</w:t>
            </w:r>
          </w:p>
        </w:tc>
        <w:tc>
          <w:tcPr>
            <w:tcW w:w="6662" w:type="dxa"/>
          </w:tcPr>
          <w:p w:rsidR="00B35760" w:rsidRPr="00484033" w:rsidRDefault="00B35760" w:rsidP="002A2826">
            <w:pPr>
              <w:jc w:val="center"/>
              <w:rPr>
                <w:rFonts w:ascii="Arial" w:hAnsi="Arial" w:cs="Arial"/>
                <w:b/>
                <w:sz w:val="18"/>
                <w:szCs w:val="18"/>
                <w:lang w:val="en-GB"/>
              </w:rPr>
            </w:pPr>
            <w:proofErr w:type="spellStart"/>
            <w:r w:rsidRPr="00484033">
              <w:rPr>
                <w:rFonts w:ascii="Arial" w:hAnsi="Arial" w:cs="Arial"/>
                <w:b/>
                <w:sz w:val="18"/>
                <w:szCs w:val="18"/>
                <w:lang w:val="en-GB"/>
              </w:rPr>
              <w:t>Štandards</w:t>
            </w:r>
            <w:proofErr w:type="spellEnd"/>
          </w:p>
        </w:tc>
      </w:tr>
      <w:tr w:rsidR="00B35760" w:rsidRPr="00484033" w:rsidTr="00B35760">
        <w:tc>
          <w:tcPr>
            <w:tcW w:w="2972" w:type="dxa"/>
          </w:tcPr>
          <w:p w:rsidR="00B35760" w:rsidRPr="00484033" w:rsidRDefault="006F5BBF" w:rsidP="00B76435">
            <w:pPr>
              <w:spacing w:after="0" w:line="240" w:lineRule="auto"/>
              <w:rPr>
                <w:rFonts w:ascii="Arial" w:hAnsi="Arial" w:cs="Arial"/>
                <w:b/>
                <w:sz w:val="18"/>
                <w:szCs w:val="18"/>
                <w:lang w:val="en-GB"/>
              </w:rPr>
            </w:pPr>
            <w:r w:rsidRPr="00484033">
              <w:rPr>
                <w:rFonts w:ascii="Arial" w:hAnsi="Arial" w:cs="Arial"/>
                <w:b/>
                <w:sz w:val="18"/>
                <w:szCs w:val="18"/>
                <w:lang w:val="en-GB"/>
              </w:rPr>
              <w:t>3.1 Teaching staff</w:t>
            </w:r>
          </w:p>
        </w:tc>
        <w:tc>
          <w:tcPr>
            <w:tcW w:w="6662" w:type="dxa"/>
          </w:tcPr>
          <w:p w:rsidR="00114F00" w:rsidRPr="00484033" w:rsidRDefault="00114F00" w:rsidP="006F5BBF">
            <w:pPr>
              <w:numPr>
                <w:ilvl w:val="0"/>
                <w:numId w:val="5"/>
              </w:numPr>
              <w:spacing w:after="0" w:line="240" w:lineRule="auto"/>
              <w:rPr>
                <w:rFonts w:ascii="Arial" w:hAnsi="Arial" w:cs="Arial"/>
                <w:sz w:val="18"/>
                <w:szCs w:val="18"/>
                <w:lang w:val="en-GB"/>
              </w:rPr>
            </w:pPr>
            <w:r w:rsidRPr="00484033">
              <w:rPr>
                <w:rFonts w:ascii="Arial" w:hAnsi="Arial" w:cs="Arial"/>
                <w:sz w:val="18"/>
                <w:szCs w:val="18"/>
                <w:lang w:val="en-GB"/>
              </w:rPr>
              <w:t xml:space="preserve">The teaching staff </w:t>
            </w:r>
            <w:r w:rsidR="007D5883" w:rsidRPr="00484033">
              <w:rPr>
                <w:rFonts w:ascii="Arial" w:hAnsi="Arial" w:cs="Arial"/>
                <w:sz w:val="18"/>
                <w:szCs w:val="18"/>
                <w:lang w:val="en-GB"/>
              </w:rPr>
              <w:t>and teaching support staff are</w:t>
            </w:r>
            <w:r w:rsidRPr="00484033">
              <w:rPr>
                <w:rFonts w:ascii="Arial" w:hAnsi="Arial" w:cs="Arial"/>
                <w:sz w:val="18"/>
                <w:szCs w:val="18"/>
                <w:lang w:val="en-GB"/>
              </w:rPr>
              <w:t xml:space="preserve"> appointed according to pre-defined recruitment criteria</w:t>
            </w:r>
            <w:r w:rsidR="007D5883" w:rsidRPr="00484033">
              <w:rPr>
                <w:rFonts w:ascii="Arial" w:hAnsi="Arial" w:cs="Arial"/>
                <w:sz w:val="18"/>
                <w:szCs w:val="18"/>
                <w:lang w:val="en-GB"/>
              </w:rPr>
              <w:t xml:space="preserve"> and recruitment policy</w:t>
            </w:r>
            <w:r w:rsidRPr="00484033">
              <w:rPr>
                <w:rFonts w:ascii="Arial" w:hAnsi="Arial" w:cs="Arial"/>
                <w:sz w:val="18"/>
                <w:szCs w:val="18"/>
                <w:lang w:val="en-GB"/>
              </w:rPr>
              <w:t>.</w:t>
            </w:r>
          </w:p>
          <w:p w:rsidR="007D5883" w:rsidRPr="00484033" w:rsidRDefault="00114F00" w:rsidP="006F5BBF">
            <w:pPr>
              <w:numPr>
                <w:ilvl w:val="0"/>
                <w:numId w:val="5"/>
              </w:numPr>
              <w:spacing w:after="0" w:line="240" w:lineRule="auto"/>
              <w:rPr>
                <w:rFonts w:ascii="Arial" w:hAnsi="Arial" w:cs="Arial"/>
                <w:sz w:val="18"/>
                <w:szCs w:val="18"/>
                <w:lang w:val="en-GB"/>
              </w:rPr>
            </w:pPr>
            <w:r w:rsidRPr="00484033">
              <w:rPr>
                <w:rFonts w:ascii="Arial" w:hAnsi="Arial" w:cs="Arial"/>
                <w:sz w:val="18"/>
                <w:szCs w:val="18"/>
                <w:lang w:val="en-GB"/>
              </w:rPr>
              <w:t xml:space="preserve">The curricula vitae of the teaching staff </w:t>
            </w:r>
            <w:r w:rsidR="007D5883" w:rsidRPr="00484033">
              <w:rPr>
                <w:rFonts w:ascii="Arial" w:hAnsi="Arial" w:cs="Arial"/>
                <w:sz w:val="18"/>
                <w:szCs w:val="18"/>
                <w:lang w:val="en-GB"/>
              </w:rPr>
              <w:t>are consistent with the qualification requirements for the teaching position.</w:t>
            </w:r>
          </w:p>
          <w:p w:rsidR="007D5883" w:rsidRPr="00484033" w:rsidRDefault="007D5883" w:rsidP="007D5883">
            <w:pPr>
              <w:pStyle w:val="Odsekzoznamu"/>
              <w:numPr>
                <w:ilvl w:val="0"/>
                <w:numId w:val="5"/>
              </w:numPr>
              <w:spacing w:after="0" w:line="240" w:lineRule="auto"/>
              <w:rPr>
                <w:rFonts w:ascii="Arial" w:hAnsi="Arial" w:cs="Arial"/>
                <w:sz w:val="18"/>
                <w:szCs w:val="18"/>
                <w:lang w:val="en-GB"/>
              </w:rPr>
            </w:pPr>
            <w:r w:rsidRPr="00484033">
              <w:rPr>
                <w:rFonts w:ascii="Arial" w:hAnsi="Arial" w:cs="Arial"/>
                <w:sz w:val="18"/>
                <w:szCs w:val="18"/>
                <w:lang w:val="en-GB"/>
              </w:rPr>
              <w:t>Teachers are able to prove their competence by their research and publication activity, professional experience, attendance at conferences, participation in projects, etc.</w:t>
            </w:r>
          </w:p>
          <w:p w:rsidR="007D5883" w:rsidRPr="00484033" w:rsidRDefault="007D5883" w:rsidP="007D5883">
            <w:pPr>
              <w:pStyle w:val="Odsekzoznamu"/>
              <w:numPr>
                <w:ilvl w:val="0"/>
                <w:numId w:val="5"/>
              </w:numPr>
              <w:spacing w:after="0" w:line="240" w:lineRule="auto"/>
              <w:rPr>
                <w:rFonts w:ascii="Arial" w:hAnsi="Arial" w:cs="Arial"/>
                <w:sz w:val="18"/>
                <w:szCs w:val="18"/>
                <w:lang w:val="en-GB"/>
              </w:rPr>
            </w:pPr>
            <w:r w:rsidRPr="00484033">
              <w:rPr>
                <w:rFonts w:ascii="Arial" w:hAnsi="Arial" w:cs="Arial"/>
                <w:sz w:val="18"/>
                <w:szCs w:val="18"/>
                <w:lang w:val="en-GB"/>
              </w:rPr>
              <w:t xml:space="preserve">The teaching staff is </w:t>
            </w:r>
            <w:proofErr w:type="spellStart"/>
            <w:r w:rsidRPr="00484033">
              <w:rPr>
                <w:rFonts w:ascii="Arial" w:hAnsi="Arial" w:cs="Arial"/>
                <w:sz w:val="18"/>
                <w:szCs w:val="18"/>
                <w:lang w:val="en-GB"/>
              </w:rPr>
              <w:t>offerred</w:t>
            </w:r>
            <w:proofErr w:type="spellEnd"/>
            <w:r w:rsidRPr="00484033">
              <w:rPr>
                <w:rFonts w:ascii="Arial" w:hAnsi="Arial" w:cs="Arial"/>
                <w:sz w:val="18"/>
                <w:szCs w:val="18"/>
                <w:lang w:val="en-GB"/>
              </w:rPr>
              <w:t xml:space="preserve"> opportunities to improve their teaching skills and the use of new technologies. </w:t>
            </w:r>
          </w:p>
          <w:p w:rsidR="00B35760" w:rsidRPr="00484033" w:rsidRDefault="007D5883" w:rsidP="007D5883">
            <w:pPr>
              <w:numPr>
                <w:ilvl w:val="0"/>
                <w:numId w:val="5"/>
              </w:numPr>
              <w:spacing w:after="0" w:line="240" w:lineRule="auto"/>
              <w:rPr>
                <w:rFonts w:ascii="Arial" w:hAnsi="Arial" w:cs="Arial"/>
                <w:sz w:val="18"/>
                <w:szCs w:val="18"/>
                <w:lang w:val="en-GB"/>
              </w:rPr>
            </w:pPr>
            <w:r w:rsidRPr="00484033">
              <w:rPr>
                <w:rFonts w:ascii="Arial" w:hAnsi="Arial" w:cs="Arial"/>
                <w:sz w:val="18"/>
                <w:szCs w:val="18"/>
                <w:lang w:val="en-GB"/>
              </w:rPr>
              <w:t xml:space="preserve">The teaching staff and teaching </w:t>
            </w:r>
            <w:proofErr w:type="spellStart"/>
            <w:r w:rsidRPr="00484033">
              <w:rPr>
                <w:rFonts w:ascii="Arial" w:hAnsi="Arial" w:cs="Arial"/>
                <w:sz w:val="18"/>
                <w:szCs w:val="18"/>
                <w:lang w:val="en-GB"/>
              </w:rPr>
              <w:t>spport</w:t>
            </w:r>
            <w:proofErr w:type="spellEnd"/>
            <w:r w:rsidRPr="00484033">
              <w:rPr>
                <w:rFonts w:ascii="Arial" w:hAnsi="Arial" w:cs="Arial"/>
                <w:sz w:val="18"/>
                <w:szCs w:val="18"/>
                <w:lang w:val="en-GB"/>
              </w:rPr>
              <w:t xml:space="preserve"> staff are quantitatively and qualitatively adequate for the achievement of the programme outcomes by students.</w:t>
            </w:r>
          </w:p>
        </w:tc>
      </w:tr>
      <w:tr w:rsidR="00B35760" w:rsidRPr="00484033" w:rsidTr="00B35760">
        <w:tc>
          <w:tcPr>
            <w:tcW w:w="2972" w:type="dxa"/>
          </w:tcPr>
          <w:p w:rsidR="00B35760" w:rsidRPr="00484033" w:rsidRDefault="006F5BBF" w:rsidP="00B76435">
            <w:pPr>
              <w:spacing w:after="0" w:line="240" w:lineRule="auto"/>
              <w:rPr>
                <w:rFonts w:ascii="Arial" w:hAnsi="Arial" w:cs="Arial"/>
                <w:b/>
                <w:sz w:val="18"/>
                <w:szCs w:val="18"/>
                <w:lang w:val="en-GB"/>
              </w:rPr>
            </w:pPr>
            <w:r w:rsidRPr="00484033">
              <w:rPr>
                <w:rFonts w:ascii="Arial" w:hAnsi="Arial" w:cs="Arial"/>
                <w:b/>
                <w:sz w:val="18"/>
                <w:szCs w:val="18"/>
                <w:lang w:val="en-GB"/>
              </w:rPr>
              <w:t>3.2 Facilities and support staff</w:t>
            </w:r>
          </w:p>
        </w:tc>
        <w:tc>
          <w:tcPr>
            <w:tcW w:w="6662" w:type="dxa"/>
          </w:tcPr>
          <w:p w:rsidR="00C6636C" w:rsidRPr="00484033" w:rsidRDefault="00C6636C" w:rsidP="00C6636C">
            <w:pPr>
              <w:numPr>
                <w:ilvl w:val="0"/>
                <w:numId w:val="6"/>
              </w:numPr>
              <w:spacing w:after="0" w:line="240" w:lineRule="auto"/>
              <w:rPr>
                <w:rFonts w:ascii="Arial" w:hAnsi="Arial" w:cs="Arial"/>
                <w:sz w:val="18"/>
                <w:szCs w:val="18"/>
                <w:lang w:val="en-GB"/>
              </w:rPr>
            </w:pPr>
            <w:r w:rsidRPr="00484033">
              <w:rPr>
                <w:rFonts w:ascii="Arial" w:hAnsi="Arial" w:cs="Arial"/>
                <w:sz w:val="18"/>
                <w:szCs w:val="18"/>
                <w:lang w:val="en-GB"/>
              </w:rPr>
              <w:t>The facilities (classrooms, auditoria, laboratories, workshops, libraries, etc.) at the disposal of the programme, with the associated equipment, are quantitatively and qualitatively adequate for the development of the established programme aims as designed and planned, and enable the application of the established didactic methods</w:t>
            </w:r>
          </w:p>
          <w:p w:rsidR="006F5BBF" w:rsidRPr="00484033" w:rsidRDefault="00C6636C" w:rsidP="006F5BBF">
            <w:pPr>
              <w:numPr>
                <w:ilvl w:val="0"/>
                <w:numId w:val="6"/>
              </w:numPr>
              <w:spacing w:after="0" w:line="240" w:lineRule="auto"/>
              <w:rPr>
                <w:rFonts w:ascii="Arial" w:hAnsi="Arial" w:cs="Arial"/>
                <w:sz w:val="18"/>
                <w:szCs w:val="18"/>
                <w:lang w:val="en-GB"/>
              </w:rPr>
            </w:pPr>
            <w:r w:rsidRPr="00484033">
              <w:rPr>
                <w:rFonts w:ascii="Arial" w:hAnsi="Arial" w:cs="Arial"/>
                <w:sz w:val="18"/>
                <w:szCs w:val="18"/>
                <w:lang w:val="en-GB"/>
              </w:rPr>
              <w:t>There are r</w:t>
            </w:r>
            <w:r w:rsidR="006F5BBF" w:rsidRPr="00484033">
              <w:rPr>
                <w:rFonts w:ascii="Arial" w:hAnsi="Arial" w:cs="Arial"/>
                <w:sz w:val="18"/>
                <w:szCs w:val="18"/>
                <w:lang w:val="en-GB"/>
              </w:rPr>
              <w:t>ooms</w:t>
            </w:r>
            <w:r w:rsidRPr="00484033">
              <w:rPr>
                <w:rFonts w:ascii="Arial" w:hAnsi="Arial" w:cs="Arial"/>
                <w:sz w:val="18"/>
                <w:szCs w:val="18"/>
                <w:lang w:val="en-GB"/>
              </w:rPr>
              <w:t xml:space="preserve"> available</w:t>
            </w:r>
            <w:r w:rsidR="006F5BBF" w:rsidRPr="00484033">
              <w:rPr>
                <w:rFonts w:ascii="Arial" w:hAnsi="Arial" w:cs="Arial"/>
                <w:sz w:val="18"/>
                <w:szCs w:val="18"/>
                <w:lang w:val="en-GB"/>
              </w:rPr>
              <w:t xml:space="preserve"> for individual study used by the students of the programme, with the equipment available.</w:t>
            </w:r>
          </w:p>
          <w:p w:rsidR="00B35760" w:rsidRPr="00484033" w:rsidRDefault="00C6636C" w:rsidP="00953F5C">
            <w:pPr>
              <w:numPr>
                <w:ilvl w:val="0"/>
                <w:numId w:val="6"/>
              </w:numPr>
              <w:spacing w:after="0" w:line="240" w:lineRule="auto"/>
              <w:rPr>
                <w:rFonts w:ascii="Arial" w:hAnsi="Arial" w:cs="Arial"/>
                <w:sz w:val="18"/>
                <w:szCs w:val="18"/>
                <w:lang w:val="en-GB"/>
              </w:rPr>
            </w:pPr>
            <w:r w:rsidRPr="00484033">
              <w:rPr>
                <w:rFonts w:ascii="Arial" w:hAnsi="Arial" w:cs="Arial"/>
                <w:sz w:val="18"/>
                <w:szCs w:val="18"/>
                <w:lang w:val="en-GB"/>
              </w:rPr>
              <w:t>There is</w:t>
            </w:r>
            <w:r w:rsidR="00953F5C" w:rsidRPr="00484033">
              <w:rPr>
                <w:rFonts w:ascii="Arial" w:hAnsi="Arial" w:cs="Arial"/>
                <w:sz w:val="18"/>
                <w:szCs w:val="18"/>
                <w:lang w:val="en-GB"/>
              </w:rPr>
              <w:t xml:space="preserve"> adequate equipment </w:t>
            </w:r>
            <w:proofErr w:type="gramStart"/>
            <w:r w:rsidR="00953F5C" w:rsidRPr="00484033">
              <w:rPr>
                <w:rFonts w:ascii="Arial" w:hAnsi="Arial" w:cs="Arial"/>
                <w:sz w:val="18"/>
                <w:szCs w:val="18"/>
                <w:lang w:val="en-GB"/>
              </w:rPr>
              <w:t xml:space="preserve">and </w:t>
            </w:r>
            <w:r w:rsidRPr="00484033">
              <w:rPr>
                <w:rFonts w:ascii="Arial" w:hAnsi="Arial" w:cs="Arial"/>
                <w:sz w:val="18"/>
                <w:szCs w:val="18"/>
                <w:lang w:val="en-GB"/>
              </w:rPr>
              <w:t xml:space="preserve"> technical</w:t>
            </w:r>
            <w:proofErr w:type="gramEnd"/>
            <w:r w:rsidRPr="00484033">
              <w:rPr>
                <w:rFonts w:ascii="Arial" w:hAnsi="Arial" w:cs="Arial"/>
                <w:sz w:val="18"/>
                <w:szCs w:val="18"/>
                <w:lang w:val="en-GB"/>
              </w:rPr>
              <w:t xml:space="preserve"> staff available </w:t>
            </w:r>
            <w:r w:rsidR="00953F5C" w:rsidRPr="00484033">
              <w:rPr>
                <w:rFonts w:ascii="Arial" w:hAnsi="Arial" w:cs="Arial"/>
                <w:sz w:val="18"/>
                <w:szCs w:val="18"/>
                <w:lang w:val="en-GB"/>
              </w:rPr>
              <w:t xml:space="preserve">in the laboratories, workshops and libraries used by the program. </w:t>
            </w:r>
          </w:p>
        </w:tc>
      </w:tr>
      <w:tr w:rsidR="00B35760" w:rsidRPr="00484033" w:rsidTr="00B35760">
        <w:tc>
          <w:tcPr>
            <w:tcW w:w="2972" w:type="dxa"/>
          </w:tcPr>
          <w:p w:rsidR="00B35760" w:rsidRPr="00484033" w:rsidRDefault="006F5BBF" w:rsidP="007115BB">
            <w:pPr>
              <w:spacing w:after="0" w:line="240" w:lineRule="auto"/>
              <w:rPr>
                <w:rFonts w:ascii="Arial" w:hAnsi="Arial" w:cs="Arial"/>
                <w:b/>
                <w:sz w:val="18"/>
                <w:szCs w:val="18"/>
                <w:lang w:val="en-GB"/>
              </w:rPr>
            </w:pPr>
            <w:r w:rsidRPr="00484033">
              <w:rPr>
                <w:rFonts w:ascii="Arial" w:hAnsi="Arial" w:cs="Arial"/>
                <w:b/>
                <w:sz w:val="18"/>
                <w:szCs w:val="18"/>
                <w:lang w:val="en-GB"/>
              </w:rPr>
              <w:t>3.3 Financial resources</w:t>
            </w:r>
          </w:p>
        </w:tc>
        <w:tc>
          <w:tcPr>
            <w:tcW w:w="6662" w:type="dxa"/>
          </w:tcPr>
          <w:p w:rsidR="006F5BBF" w:rsidRPr="00484033" w:rsidRDefault="00953F5C" w:rsidP="006F5BBF">
            <w:pPr>
              <w:numPr>
                <w:ilvl w:val="0"/>
                <w:numId w:val="7"/>
              </w:numPr>
              <w:spacing w:after="0" w:line="240" w:lineRule="auto"/>
              <w:rPr>
                <w:rFonts w:ascii="Arial" w:hAnsi="Arial" w:cs="Arial"/>
                <w:sz w:val="18"/>
                <w:szCs w:val="18"/>
                <w:lang w:val="en-GB"/>
              </w:rPr>
            </w:pPr>
            <w:r w:rsidRPr="00484033">
              <w:rPr>
                <w:rFonts w:ascii="Arial" w:hAnsi="Arial" w:cs="Arial"/>
                <w:sz w:val="18"/>
                <w:szCs w:val="18"/>
                <w:lang w:val="en-GB"/>
              </w:rPr>
              <w:t>T</w:t>
            </w:r>
            <w:r w:rsidR="006F5BBF" w:rsidRPr="00484033">
              <w:rPr>
                <w:rFonts w:ascii="Arial" w:hAnsi="Arial" w:cs="Arial"/>
                <w:sz w:val="18"/>
                <w:szCs w:val="18"/>
                <w:lang w:val="en-GB"/>
              </w:rPr>
              <w:t xml:space="preserve">he financial resources available to the programme </w:t>
            </w:r>
            <w:r w:rsidRPr="00484033">
              <w:rPr>
                <w:rFonts w:ascii="Arial" w:hAnsi="Arial" w:cs="Arial"/>
                <w:sz w:val="18"/>
                <w:szCs w:val="18"/>
                <w:lang w:val="en-GB"/>
              </w:rPr>
              <w:t xml:space="preserve">are </w:t>
            </w:r>
            <w:r w:rsidR="006F5BBF" w:rsidRPr="00484033">
              <w:rPr>
                <w:rFonts w:ascii="Arial" w:hAnsi="Arial" w:cs="Arial"/>
                <w:sz w:val="18"/>
                <w:szCs w:val="18"/>
                <w:lang w:val="en-GB"/>
              </w:rPr>
              <w:t xml:space="preserve">adequate for the development of the learning </w:t>
            </w:r>
            <w:r w:rsidRPr="00484033">
              <w:rPr>
                <w:rFonts w:ascii="Arial" w:hAnsi="Arial" w:cs="Arial"/>
                <w:sz w:val="18"/>
                <w:szCs w:val="18"/>
                <w:lang w:val="en-GB"/>
              </w:rPr>
              <w:t>process as designed and planned.</w:t>
            </w:r>
          </w:p>
          <w:p w:rsidR="00B35760" w:rsidRPr="00484033" w:rsidRDefault="00B35760" w:rsidP="004B64FD">
            <w:pPr>
              <w:numPr>
                <w:ilvl w:val="0"/>
                <w:numId w:val="7"/>
              </w:numPr>
              <w:spacing w:after="0" w:line="240" w:lineRule="auto"/>
              <w:rPr>
                <w:rFonts w:ascii="Arial" w:hAnsi="Arial" w:cs="Arial"/>
                <w:sz w:val="18"/>
                <w:szCs w:val="18"/>
                <w:lang w:val="en-GB"/>
              </w:rPr>
            </w:pPr>
            <w:r w:rsidRPr="00484033">
              <w:rPr>
                <w:rFonts w:ascii="Arial" w:hAnsi="Arial" w:cs="Arial"/>
                <w:sz w:val="18"/>
                <w:szCs w:val="18"/>
                <w:lang w:val="en-GB"/>
              </w:rPr>
              <w:t>HEI provides the program with adequate finances covering the operation of the program</w:t>
            </w:r>
          </w:p>
        </w:tc>
      </w:tr>
      <w:tr w:rsidR="00B35760" w:rsidRPr="00484033" w:rsidTr="00B35760">
        <w:tc>
          <w:tcPr>
            <w:tcW w:w="2972" w:type="dxa"/>
          </w:tcPr>
          <w:p w:rsidR="00B35760" w:rsidRPr="00484033" w:rsidRDefault="006F5BBF" w:rsidP="007115BB">
            <w:pPr>
              <w:spacing w:after="0" w:line="240" w:lineRule="auto"/>
              <w:rPr>
                <w:rFonts w:ascii="Arial" w:hAnsi="Arial" w:cs="Arial"/>
                <w:b/>
                <w:sz w:val="18"/>
                <w:szCs w:val="18"/>
                <w:lang w:val="en-GB"/>
              </w:rPr>
            </w:pPr>
            <w:r w:rsidRPr="00484033">
              <w:rPr>
                <w:rFonts w:ascii="Arial" w:hAnsi="Arial" w:cs="Arial"/>
                <w:b/>
                <w:sz w:val="18"/>
                <w:szCs w:val="18"/>
                <w:lang w:val="en-GB"/>
              </w:rPr>
              <w:t xml:space="preserve">3.4 Student support services </w:t>
            </w:r>
          </w:p>
        </w:tc>
        <w:tc>
          <w:tcPr>
            <w:tcW w:w="6662" w:type="dxa"/>
          </w:tcPr>
          <w:p w:rsidR="00953F5C" w:rsidRPr="00484033" w:rsidRDefault="00953F5C" w:rsidP="006F5BBF">
            <w:pPr>
              <w:numPr>
                <w:ilvl w:val="0"/>
                <w:numId w:val="7"/>
              </w:numPr>
              <w:spacing w:after="0" w:line="240" w:lineRule="auto"/>
              <w:rPr>
                <w:rFonts w:ascii="Arial" w:hAnsi="Arial" w:cs="Arial"/>
                <w:sz w:val="18"/>
                <w:szCs w:val="18"/>
                <w:lang w:val="en-GB"/>
              </w:rPr>
            </w:pPr>
            <w:r w:rsidRPr="00484033">
              <w:rPr>
                <w:rFonts w:ascii="Arial" w:hAnsi="Arial" w:cs="Arial"/>
                <w:sz w:val="18"/>
                <w:szCs w:val="18"/>
                <w:lang w:val="en-GB"/>
              </w:rPr>
              <w:t xml:space="preserve">Administrative staff and activities of student support services (career advice, tutoring and assistance) are available. </w:t>
            </w:r>
          </w:p>
          <w:p w:rsidR="00953F5C" w:rsidRPr="00484033" w:rsidRDefault="00953F5C" w:rsidP="006F5BBF">
            <w:pPr>
              <w:numPr>
                <w:ilvl w:val="0"/>
                <w:numId w:val="7"/>
              </w:numPr>
              <w:spacing w:after="0" w:line="240" w:lineRule="auto"/>
              <w:rPr>
                <w:rFonts w:ascii="Arial" w:hAnsi="Arial" w:cs="Arial"/>
                <w:sz w:val="18"/>
                <w:szCs w:val="18"/>
                <w:lang w:val="en-GB"/>
              </w:rPr>
            </w:pPr>
            <w:r w:rsidRPr="00484033">
              <w:rPr>
                <w:rFonts w:ascii="Arial" w:hAnsi="Arial" w:cs="Arial"/>
                <w:sz w:val="18"/>
                <w:szCs w:val="18"/>
                <w:lang w:val="en-GB"/>
              </w:rPr>
              <w:t>The student support services are adequately organized and managed.</w:t>
            </w:r>
          </w:p>
          <w:p w:rsidR="00B35760" w:rsidRPr="00484033" w:rsidRDefault="00953F5C" w:rsidP="00953F5C">
            <w:pPr>
              <w:numPr>
                <w:ilvl w:val="0"/>
                <w:numId w:val="7"/>
              </w:numPr>
              <w:spacing w:after="0" w:line="240" w:lineRule="auto"/>
              <w:rPr>
                <w:rFonts w:ascii="Arial" w:hAnsi="Arial" w:cs="Arial"/>
                <w:sz w:val="18"/>
                <w:szCs w:val="18"/>
                <w:lang w:val="en-GB"/>
              </w:rPr>
            </w:pPr>
            <w:r w:rsidRPr="00484033">
              <w:rPr>
                <w:rFonts w:ascii="Arial" w:hAnsi="Arial" w:cs="Arial"/>
                <w:sz w:val="18"/>
                <w:szCs w:val="18"/>
                <w:lang w:val="en-GB"/>
              </w:rPr>
              <w:t>The administrative staff is quantitatively and qualitatively adequate for the effective management of the student support services.</w:t>
            </w:r>
          </w:p>
        </w:tc>
      </w:tr>
      <w:tr w:rsidR="006F5BBF" w:rsidRPr="00484033" w:rsidTr="00B35760">
        <w:tc>
          <w:tcPr>
            <w:tcW w:w="2972" w:type="dxa"/>
          </w:tcPr>
          <w:p w:rsidR="006F5BBF" w:rsidRPr="00484033" w:rsidRDefault="006F5BBF" w:rsidP="007115BB">
            <w:pPr>
              <w:spacing w:after="0" w:line="240" w:lineRule="auto"/>
              <w:rPr>
                <w:rFonts w:ascii="Arial" w:hAnsi="Arial" w:cs="Arial"/>
                <w:b/>
                <w:sz w:val="18"/>
                <w:szCs w:val="18"/>
                <w:lang w:val="en-GB"/>
              </w:rPr>
            </w:pPr>
            <w:r w:rsidRPr="00484033">
              <w:rPr>
                <w:rFonts w:ascii="Arial" w:hAnsi="Arial" w:cs="Arial"/>
                <w:b/>
                <w:sz w:val="18"/>
                <w:szCs w:val="18"/>
                <w:lang w:val="en-GB"/>
              </w:rPr>
              <w:t>3.5 Partnerships</w:t>
            </w:r>
          </w:p>
        </w:tc>
        <w:tc>
          <w:tcPr>
            <w:tcW w:w="6662" w:type="dxa"/>
          </w:tcPr>
          <w:p w:rsidR="00953F5C" w:rsidRPr="00484033" w:rsidRDefault="00953F5C" w:rsidP="006F5BBF">
            <w:pPr>
              <w:numPr>
                <w:ilvl w:val="0"/>
                <w:numId w:val="7"/>
              </w:numPr>
              <w:spacing w:after="0" w:line="240" w:lineRule="auto"/>
              <w:rPr>
                <w:rFonts w:ascii="Arial" w:hAnsi="Arial" w:cs="Arial"/>
                <w:sz w:val="18"/>
                <w:szCs w:val="18"/>
                <w:lang w:val="en-GB"/>
              </w:rPr>
            </w:pPr>
          </w:p>
          <w:p w:rsidR="00953F5C" w:rsidRPr="00484033" w:rsidRDefault="00953F5C" w:rsidP="006F5BBF">
            <w:pPr>
              <w:numPr>
                <w:ilvl w:val="0"/>
                <w:numId w:val="7"/>
              </w:numPr>
              <w:spacing w:after="0" w:line="240" w:lineRule="auto"/>
              <w:rPr>
                <w:rFonts w:ascii="Arial" w:hAnsi="Arial" w:cs="Arial"/>
                <w:sz w:val="18"/>
                <w:szCs w:val="18"/>
                <w:lang w:val="en-GB"/>
              </w:rPr>
            </w:pPr>
            <w:r w:rsidRPr="00484033">
              <w:rPr>
                <w:rFonts w:ascii="Arial" w:hAnsi="Arial" w:cs="Arial"/>
                <w:sz w:val="18"/>
                <w:szCs w:val="18"/>
                <w:lang w:val="en-GB"/>
              </w:rPr>
              <w:t xml:space="preserve">There are partnerships of HEI </w:t>
            </w:r>
            <w:r w:rsidR="006F5BBF" w:rsidRPr="00484033">
              <w:rPr>
                <w:rFonts w:ascii="Arial" w:hAnsi="Arial" w:cs="Arial"/>
                <w:sz w:val="18"/>
                <w:szCs w:val="18"/>
                <w:lang w:val="en-GB"/>
              </w:rPr>
              <w:t xml:space="preserve">which enable </w:t>
            </w:r>
          </w:p>
          <w:p w:rsidR="00953F5C" w:rsidRPr="00484033" w:rsidRDefault="006F5BBF" w:rsidP="00953F5C">
            <w:pPr>
              <w:numPr>
                <w:ilvl w:val="1"/>
                <w:numId w:val="7"/>
              </w:numPr>
              <w:spacing w:after="0" w:line="240" w:lineRule="auto"/>
              <w:rPr>
                <w:rFonts w:ascii="Arial" w:hAnsi="Arial" w:cs="Arial"/>
                <w:sz w:val="18"/>
                <w:szCs w:val="18"/>
                <w:lang w:val="en-GB"/>
              </w:rPr>
            </w:pPr>
            <w:r w:rsidRPr="00484033">
              <w:rPr>
                <w:rFonts w:ascii="Arial" w:hAnsi="Arial" w:cs="Arial"/>
                <w:sz w:val="18"/>
                <w:szCs w:val="18"/>
                <w:lang w:val="en-GB"/>
              </w:rPr>
              <w:lastRenderedPageBreak/>
              <w:t>training periods outside the university</w:t>
            </w:r>
            <w:r w:rsidR="00CE19BC" w:rsidRPr="00484033">
              <w:rPr>
                <w:rFonts w:ascii="Arial" w:hAnsi="Arial" w:cs="Arial"/>
                <w:sz w:val="18"/>
                <w:szCs w:val="18"/>
                <w:lang w:val="en-GB"/>
              </w:rPr>
              <w:t xml:space="preserve"> at public and/or private bodies</w:t>
            </w:r>
          </w:p>
          <w:p w:rsidR="006F5BBF" w:rsidRPr="00484033" w:rsidRDefault="00953F5C" w:rsidP="00953F5C">
            <w:pPr>
              <w:numPr>
                <w:ilvl w:val="1"/>
                <w:numId w:val="7"/>
              </w:numPr>
              <w:spacing w:after="0" w:line="240" w:lineRule="auto"/>
              <w:rPr>
                <w:rFonts w:ascii="Arial" w:hAnsi="Arial" w:cs="Arial"/>
                <w:sz w:val="18"/>
                <w:szCs w:val="18"/>
                <w:lang w:val="en-GB"/>
              </w:rPr>
            </w:pPr>
            <w:proofErr w:type="gramStart"/>
            <w:r w:rsidRPr="00484033">
              <w:rPr>
                <w:rFonts w:ascii="Arial" w:hAnsi="Arial" w:cs="Arial"/>
                <w:sz w:val="18"/>
                <w:szCs w:val="18"/>
                <w:lang w:val="en-GB"/>
              </w:rPr>
              <w:t>international</w:t>
            </w:r>
            <w:proofErr w:type="gramEnd"/>
            <w:r w:rsidRPr="00484033">
              <w:rPr>
                <w:rFonts w:ascii="Arial" w:hAnsi="Arial" w:cs="Arial"/>
                <w:sz w:val="18"/>
                <w:szCs w:val="18"/>
                <w:lang w:val="en-GB"/>
              </w:rPr>
              <w:t xml:space="preserve"> study mobility periods</w:t>
            </w:r>
            <w:r w:rsidR="00CE19BC" w:rsidRPr="00484033">
              <w:rPr>
                <w:rFonts w:ascii="Arial" w:hAnsi="Arial" w:cs="Arial"/>
                <w:sz w:val="18"/>
                <w:szCs w:val="18"/>
                <w:lang w:val="en-GB"/>
              </w:rPr>
              <w:t xml:space="preserve"> at foreign universities</w:t>
            </w:r>
            <w:r w:rsidR="006F5BBF" w:rsidRPr="00484033">
              <w:rPr>
                <w:rFonts w:ascii="Arial" w:hAnsi="Arial" w:cs="Arial"/>
                <w:sz w:val="18"/>
                <w:szCs w:val="18"/>
                <w:lang w:val="en-GB"/>
              </w:rPr>
              <w:t>.</w:t>
            </w:r>
          </w:p>
          <w:p w:rsidR="006F5BBF" w:rsidRPr="00484033" w:rsidRDefault="00CE19BC" w:rsidP="006F5BBF">
            <w:pPr>
              <w:numPr>
                <w:ilvl w:val="0"/>
                <w:numId w:val="7"/>
              </w:numPr>
              <w:spacing w:after="0" w:line="240" w:lineRule="auto"/>
              <w:rPr>
                <w:rFonts w:ascii="Arial" w:hAnsi="Arial" w:cs="Arial"/>
                <w:sz w:val="18"/>
                <w:szCs w:val="18"/>
                <w:lang w:val="en-GB"/>
              </w:rPr>
            </w:pPr>
            <w:r w:rsidRPr="00484033">
              <w:rPr>
                <w:rFonts w:ascii="Arial" w:hAnsi="Arial" w:cs="Arial"/>
                <w:sz w:val="18"/>
                <w:szCs w:val="18"/>
                <w:lang w:val="en-GB"/>
              </w:rPr>
              <w:t>The p</w:t>
            </w:r>
            <w:r w:rsidR="006F5BBF" w:rsidRPr="00484033">
              <w:rPr>
                <w:rFonts w:ascii="Arial" w:hAnsi="Arial" w:cs="Arial"/>
                <w:sz w:val="18"/>
                <w:szCs w:val="18"/>
                <w:lang w:val="en-GB"/>
              </w:rPr>
              <w:t xml:space="preserve">artnerships </w:t>
            </w:r>
            <w:r w:rsidRPr="00484033">
              <w:rPr>
                <w:rFonts w:ascii="Arial" w:hAnsi="Arial" w:cs="Arial"/>
                <w:sz w:val="18"/>
                <w:szCs w:val="18"/>
                <w:lang w:val="en-GB"/>
              </w:rPr>
              <w:t>are relevant to the study program and are adequate quantitatively and qualitatively to the achievement of the programme outcomes.</w:t>
            </w:r>
          </w:p>
        </w:tc>
      </w:tr>
      <w:tr w:rsidR="00CF7EFC" w:rsidRPr="00484033" w:rsidTr="00484033">
        <w:tc>
          <w:tcPr>
            <w:tcW w:w="9634" w:type="dxa"/>
            <w:gridSpan w:val="2"/>
          </w:tcPr>
          <w:p w:rsidR="00CF7EFC" w:rsidRPr="00484033" w:rsidRDefault="00CF7EFC" w:rsidP="002A2826">
            <w:pPr>
              <w:jc w:val="center"/>
              <w:rPr>
                <w:rFonts w:ascii="Arial" w:hAnsi="Arial" w:cs="Arial"/>
                <w:b/>
                <w:sz w:val="18"/>
                <w:szCs w:val="18"/>
                <w:lang w:val="en-GB"/>
              </w:rPr>
            </w:pPr>
          </w:p>
          <w:p w:rsidR="005A2871" w:rsidRPr="00484033" w:rsidRDefault="005A2871" w:rsidP="00A95640">
            <w:pPr>
              <w:pStyle w:val="Nadpis1"/>
              <w:rPr>
                <w:lang w:val="en-GB"/>
              </w:rPr>
            </w:pPr>
            <w:r w:rsidRPr="00484033">
              <w:rPr>
                <w:lang w:val="en-GB"/>
              </w:rPr>
              <w:t xml:space="preserve">4. </w:t>
            </w:r>
            <w:r w:rsidR="009952CB" w:rsidRPr="00484033">
              <w:rPr>
                <w:lang w:val="en-GB"/>
              </w:rPr>
              <w:t>Student a</w:t>
            </w:r>
            <w:r w:rsidRPr="00484033">
              <w:rPr>
                <w:lang w:val="en-GB"/>
              </w:rPr>
              <w:t>dmission, transfer, progression and graduation</w:t>
            </w:r>
          </w:p>
        </w:tc>
      </w:tr>
      <w:tr w:rsidR="00B35760" w:rsidRPr="00484033" w:rsidTr="00B35760">
        <w:tc>
          <w:tcPr>
            <w:tcW w:w="2972" w:type="dxa"/>
          </w:tcPr>
          <w:p w:rsidR="00B35760" w:rsidRPr="00484033" w:rsidRDefault="00CF7EFC" w:rsidP="002A2826">
            <w:pPr>
              <w:jc w:val="center"/>
              <w:rPr>
                <w:rFonts w:ascii="Arial" w:hAnsi="Arial" w:cs="Arial"/>
                <w:b/>
                <w:sz w:val="18"/>
                <w:szCs w:val="18"/>
                <w:lang w:val="en-GB"/>
              </w:rPr>
            </w:pPr>
            <w:r w:rsidRPr="00484033">
              <w:rPr>
                <w:rFonts w:ascii="Arial" w:hAnsi="Arial" w:cs="Arial"/>
                <w:b/>
                <w:sz w:val="18"/>
                <w:szCs w:val="18"/>
                <w:lang w:val="en-GB"/>
              </w:rPr>
              <w:t>Criteria</w:t>
            </w:r>
          </w:p>
        </w:tc>
        <w:tc>
          <w:tcPr>
            <w:tcW w:w="6662" w:type="dxa"/>
          </w:tcPr>
          <w:p w:rsidR="00B35760" w:rsidRPr="00484033" w:rsidRDefault="00B35760" w:rsidP="002A2826">
            <w:pPr>
              <w:jc w:val="center"/>
              <w:rPr>
                <w:rFonts w:ascii="Arial" w:hAnsi="Arial" w:cs="Arial"/>
                <w:b/>
                <w:sz w:val="18"/>
                <w:szCs w:val="18"/>
                <w:lang w:val="en-GB"/>
              </w:rPr>
            </w:pPr>
            <w:r w:rsidRPr="00484033">
              <w:rPr>
                <w:rFonts w:ascii="Arial" w:hAnsi="Arial" w:cs="Arial"/>
                <w:b/>
                <w:sz w:val="18"/>
                <w:szCs w:val="18"/>
                <w:lang w:val="en-GB"/>
              </w:rPr>
              <w:t>Standard</w:t>
            </w:r>
          </w:p>
        </w:tc>
      </w:tr>
      <w:tr w:rsidR="00B35760" w:rsidRPr="00484033" w:rsidTr="00B35760">
        <w:tc>
          <w:tcPr>
            <w:tcW w:w="2972" w:type="dxa"/>
          </w:tcPr>
          <w:p w:rsidR="00B35760" w:rsidRPr="00484033" w:rsidRDefault="006F5BBF" w:rsidP="009953F1">
            <w:pPr>
              <w:spacing w:after="0" w:line="240" w:lineRule="auto"/>
              <w:rPr>
                <w:rFonts w:ascii="Arial" w:hAnsi="Arial" w:cs="Arial"/>
                <w:b/>
                <w:sz w:val="18"/>
                <w:szCs w:val="18"/>
                <w:lang w:val="en-GB"/>
              </w:rPr>
            </w:pPr>
            <w:r w:rsidRPr="00484033">
              <w:rPr>
                <w:rFonts w:ascii="Arial" w:hAnsi="Arial" w:cs="Arial"/>
                <w:b/>
                <w:sz w:val="18"/>
                <w:szCs w:val="18"/>
                <w:lang w:val="en-GB"/>
              </w:rPr>
              <w:t>4.1  Rules governing the students’ academic career</w:t>
            </w:r>
          </w:p>
        </w:tc>
        <w:tc>
          <w:tcPr>
            <w:tcW w:w="6662" w:type="dxa"/>
          </w:tcPr>
          <w:p w:rsidR="006F5BBF" w:rsidRPr="00484033" w:rsidRDefault="006700FF" w:rsidP="006F5BBF">
            <w:pPr>
              <w:numPr>
                <w:ilvl w:val="0"/>
                <w:numId w:val="8"/>
              </w:numPr>
              <w:spacing w:after="0" w:line="240" w:lineRule="auto"/>
              <w:rPr>
                <w:rFonts w:ascii="Arial" w:hAnsi="Arial" w:cs="Arial"/>
                <w:sz w:val="18"/>
                <w:szCs w:val="18"/>
                <w:lang w:val="en-GB"/>
              </w:rPr>
            </w:pPr>
            <w:r w:rsidRPr="00484033">
              <w:rPr>
                <w:rFonts w:ascii="Arial" w:hAnsi="Arial" w:cs="Arial"/>
                <w:sz w:val="18"/>
                <w:szCs w:val="18"/>
                <w:lang w:val="en-GB"/>
              </w:rPr>
              <w:t xml:space="preserve">There are qualification </w:t>
            </w:r>
            <w:r w:rsidR="006F5BBF" w:rsidRPr="00484033">
              <w:rPr>
                <w:rFonts w:ascii="Arial" w:hAnsi="Arial" w:cs="Arial"/>
                <w:sz w:val="18"/>
                <w:szCs w:val="18"/>
                <w:lang w:val="en-GB"/>
              </w:rPr>
              <w:t>requirements for admission to the programme and methods of assessment of their possession by the students.</w:t>
            </w:r>
          </w:p>
          <w:p w:rsidR="006F5BBF" w:rsidRPr="00484033" w:rsidRDefault="006700FF" w:rsidP="006F5BBF">
            <w:pPr>
              <w:numPr>
                <w:ilvl w:val="0"/>
                <w:numId w:val="8"/>
              </w:numPr>
              <w:spacing w:after="0" w:line="240" w:lineRule="auto"/>
              <w:rPr>
                <w:rFonts w:ascii="Arial" w:hAnsi="Arial" w:cs="Arial"/>
                <w:sz w:val="18"/>
                <w:szCs w:val="18"/>
                <w:lang w:val="en-GB"/>
              </w:rPr>
            </w:pPr>
            <w:r w:rsidRPr="00484033">
              <w:rPr>
                <w:rFonts w:ascii="Arial" w:hAnsi="Arial" w:cs="Arial"/>
                <w:sz w:val="18"/>
                <w:szCs w:val="18"/>
                <w:lang w:val="en-GB"/>
              </w:rPr>
              <w:t>There are r</w:t>
            </w:r>
            <w:r w:rsidR="006F5BBF" w:rsidRPr="00484033">
              <w:rPr>
                <w:rFonts w:ascii="Arial" w:hAnsi="Arial" w:cs="Arial"/>
                <w:sz w:val="18"/>
                <w:szCs w:val="18"/>
                <w:lang w:val="en-GB"/>
              </w:rPr>
              <w:t xml:space="preserve">egulations for the recognition of higher education qualifications, periods of study and prior learning. </w:t>
            </w:r>
          </w:p>
          <w:p w:rsidR="006F5BBF" w:rsidRPr="00484033" w:rsidRDefault="006F5BBF" w:rsidP="006F5BBF">
            <w:pPr>
              <w:numPr>
                <w:ilvl w:val="0"/>
                <w:numId w:val="8"/>
              </w:numPr>
              <w:spacing w:after="0" w:line="240" w:lineRule="auto"/>
              <w:rPr>
                <w:rFonts w:ascii="Arial" w:hAnsi="Arial" w:cs="Arial"/>
                <w:sz w:val="18"/>
                <w:szCs w:val="18"/>
                <w:lang w:val="en-GB"/>
              </w:rPr>
            </w:pPr>
            <w:r w:rsidRPr="00484033">
              <w:rPr>
                <w:rFonts w:ascii="Arial" w:hAnsi="Arial" w:cs="Arial"/>
                <w:sz w:val="18"/>
                <w:szCs w:val="18"/>
                <w:lang w:val="en-GB"/>
              </w:rPr>
              <w:t>Criteria for the management of the students’ progression in their studies</w:t>
            </w:r>
            <w:r w:rsidR="006700FF" w:rsidRPr="00484033">
              <w:rPr>
                <w:rFonts w:ascii="Arial" w:hAnsi="Arial" w:cs="Arial"/>
                <w:sz w:val="18"/>
                <w:szCs w:val="18"/>
                <w:lang w:val="en-GB"/>
              </w:rPr>
              <w:t xml:space="preserve"> are documented and published</w:t>
            </w:r>
            <w:r w:rsidRPr="00484033">
              <w:rPr>
                <w:rFonts w:ascii="Arial" w:hAnsi="Arial" w:cs="Arial"/>
                <w:sz w:val="18"/>
                <w:szCs w:val="18"/>
                <w:lang w:val="en-GB"/>
              </w:rPr>
              <w:t xml:space="preserve">. </w:t>
            </w:r>
          </w:p>
          <w:p w:rsidR="00B35760" w:rsidRPr="00484033" w:rsidRDefault="006700FF" w:rsidP="006700FF">
            <w:pPr>
              <w:numPr>
                <w:ilvl w:val="0"/>
                <w:numId w:val="8"/>
              </w:numPr>
              <w:spacing w:after="0" w:line="240" w:lineRule="auto"/>
              <w:rPr>
                <w:rFonts w:ascii="Arial" w:hAnsi="Arial" w:cs="Arial"/>
                <w:sz w:val="18"/>
                <w:szCs w:val="18"/>
                <w:lang w:val="en-GB"/>
              </w:rPr>
            </w:pPr>
            <w:r w:rsidRPr="00484033">
              <w:rPr>
                <w:rFonts w:ascii="Arial" w:hAnsi="Arial" w:cs="Arial"/>
                <w:sz w:val="18"/>
                <w:szCs w:val="18"/>
                <w:lang w:val="en-GB"/>
              </w:rPr>
              <w:t>There is c</w:t>
            </w:r>
            <w:r w:rsidR="006F5BBF" w:rsidRPr="00484033">
              <w:rPr>
                <w:rFonts w:ascii="Arial" w:hAnsi="Arial" w:cs="Arial"/>
                <w:sz w:val="18"/>
                <w:szCs w:val="18"/>
                <w:lang w:val="en-GB"/>
              </w:rPr>
              <w:t>ertification of students’ studies successfully completed.</w:t>
            </w:r>
          </w:p>
        </w:tc>
      </w:tr>
      <w:tr w:rsidR="00B35760" w:rsidRPr="00484033" w:rsidTr="00B35760">
        <w:tc>
          <w:tcPr>
            <w:tcW w:w="2972" w:type="dxa"/>
          </w:tcPr>
          <w:p w:rsidR="00B35760" w:rsidRPr="00484033" w:rsidRDefault="006F5BBF" w:rsidP="00AB53D6">
            <w:pPr>
              <w:spacing w:after="0" w:line="240" w:lineRule="auto"/>
              <w:rPr>
                <w:rFonts w:ascii="Arial" w:hAnsi="Arial" w:cs="Arial"/>
                <w:b/>
                <w:sz w:val="18"/>
                <w:szCs w:val="18"/>
                <w:lang w:val="en-GB"/>
              </w:rPr>
            </w:pPr>
            <w:r w:rsidRPr="00484033">
              <w:rPr>
                <w:rFonts w:ascii="Arial" w:hAnsi="Arial" w:cs="Arial"/>
                <w:b/>
                <w:sz w:val="18"/>
                <w:szCs w:val="18"/>
                <w:lang w:val="en-GB"/>
              </w:rPr>
              <w:t>4.2 Entrance students</w:t>
            </w:r>
          </w:p>
        </w:tc>
        <w:tc>
          <w:tcPr>
            <w:tcW w:w="6662" w:type="dxa"/>
          </w:tcPr>
          <w:p w:rsidR="006700FF" w:rsidRPr="00484033" w:rsidRDefault="006F5BBF" w:rsidP="006F5BBF">
            <w:pPr>
              <w:numPr>
                <w:ilvl w:val="0"/>
                <w:numId w:val="8"/>
              </w:numPr>
              <w:spacing w:after="0" w:line="240" w:lineRule="auto"/>
              <w:rPr>
                <w:rFonts w:ascii="Arial" w:hAnsi="Arial" w:cs="Arial"/>
                <w:sz w:val="18"/>
                <w:szCs w:val="18"/>
                <w:lang w:val="en-GB"/>
              </w:rPr>
            </w:pPr>
            <w:r w:rsidRPr="00484033">
              <w:rPr>
                <w:rFonts w:ascii="Arial" w:hAnsi="Arial" w:cs="Arial"/>
                <w:sz w:val="18"/>
                <w:szCs w:val="18"/>
                <w:lang w:val="en-GB"/>
              </w:rPr>
              <w:t>Results of the assessment of the possession of the admission requirements</w:t>
            </w:r>
            <w:r w:rsidR="006700FF" w:rsidRPr="00484033">
              <w:rPr>
                <w:rFonts w:ascii="Arial" w:hAnsi="Arial" w:cs="Arial"/>
                <w:sz w:val="18"/>
                <w:szCs w:val="18"/>
                <w:lang w:val="en-GB"/>
              </w:rPr>
              <w:t xml:space="preserve"> are documented. </w:t>
            </w:r>
            <w:r w:rsidRPr="00484033">
              <w:rPr>
                <w:rFonts w:ascii="Arial" w:hAnsi="Arial" w:cs="Arial"/>
                <w:sz w:val="18"/>
                <w:szCs w:val="18"/>
                <w:lang w:val="en-GB"/>
              </w:rPr>
              <w:t xml:space="preserve"> </w:t>
            </w:r>
          </w:p>
          <w:p w:rsidR="00B35760" w:rsidRPr="00484033" w:rsidRDefault="006F5BBF" w:rsidP="00DE7E18">
            <w:pPr>
              <w:numPr>
                <w:ilvl w:val="0"/>
                <w:numId w:val="8"/>
              </w:numPr>
              <w:spacing w:after="0" w:line="240" w:lineRule="auto"/>
              <w:rPr>
                <w:rFonts w:ascii="Arial" w:hAnsi="Arial" w:cs="Arial"/>
                <w:sz w:val="18"/>
                <w:szCs w:val="18"/>
                <w:lang w:val="en-GB"/>
              </w:rPr>
            </w:pPr>
            <w:r w:rsidRPr="00484033">
              <w:rPr>
                <w:rFonts w:ascii="Arial" w:hAnsi="Arial" w:cs="Arial"/>
                <w:sz w:val="18"/>
                <w:szCs w:val="18"/>
                <w:lang w:val="en-GB"/>
              </w:rPr>
              <w:t>Results of the examination performance in the first year</w:t>
            </w:r>
            <w:r w:rsidR="006700FF" w:rsidRPr="00484033">
              <w:rPr>
                <w:rFonts w:ascii="Arial" w:hAnsi="Arial" w:cs="Arial"/>
                <w:sz w:val="18"/>
                <w:szCs w:val="18"/>
                <w:lang w:val="en-GB"/>
              </w:rPr>
              <w:t xml:space="preserve"> are documented and </w:t>
            </w:r>
            <w:proofErr w:type="spellStart"/>
            <w:r w:rsidR="006700FF" w:rsidRPr="00484033">
              <w:rPr>
                <w:rFonts w:ascii="Arial" w:hAnsi="Arial" w:cs="Arial"/>
                <w:sz w:val="18"/>
                <w:szCs w:val="18"/>
                <w:lang w:val="en-GB"/>
              </w:rPr>
              <w:t>analyzed</w:t>
            </w:r>
            <w:proofErr w:type="spellEnd"/>
            <w:r w:rsidRPr="00484033">
              <w:rPr>
                <w:rFonts w:ascii="Arial" w:hAnsi="Arial" w:cs="Arial"/>
                <w:sz w:val="18"/>
                <w:szCs w:val="18"/>
                <w:lang w:val="en-GB"/>
              </w:rPr>
              <w:t>.</w:t>
            </w:r>
            <w:r w:rsidR="006700FF" w:rsidRPr="00484033">
              <w:rPr>
                <w:rFonts w:ascii="Arial" w:hAnsi="Arial" w:cs="Arial"/>
                <w:sz w:val="18"/>
                <w:szCs w:val="18"/>
                <w:lang w:val="en-GB"/>
              </w:rPr>
              <w:t xml:space="preserve"> They are </w:t>
            </w:r>
            <w:proofErr w:type="spellStart"/>
            <w:r w:rsidR="006700FF" w:rsidRPr="00484033">
              <w:rPr>
                <w:rFonts w:ascii="Arial" w:hAnsi="Arial" w:cs="Arial"/>
                <w:sz w:val="18"/>
                <w:szCs w:val="18"/>
                <w:lang w:val="en-GB"/>
              </w:rPr>
              <w:t>analyzed</w:t>
            </w:r>
            <w:proofErr w:type="spellEnd"/>
            <w:r w:rsidR="006700FF" w:rsidRPr="00484033">
              <w:rPr>
                <w:rFonts w:ascii="Arial" w:hAnsi="Arial" w:cs="Arial"/>
                <w:sz w:val="18"/>
                <w:szCs w:val="18"/>
                <w:lang w:val="en-GB"/>
              </w:rPr>
              <w:t xml:space="preserve"> to provide evidence of the adequacy of the entrance requirements</w:t>
            </w:r>
            <w:r w:rsidR="00B35760" w:rsidRPr="00484033">
              <w:rPr>
                <w:rFonts w:ascii="Arial" w:hAnsi="Arial" w:cs="Arial"/>
                <w:sz w:val="18"/>
                <w:szCs w:val="18"/>
                <w:lang w:val="en-GB"/>
              </w:rPr>
              <w:t xml:space="preserve"> </w:t>
            </w:r>
          </w:p>
        </w:tc>
      </w:tr>
      <w:tr w:rsidR="00B35760" w:rsidRPr="00484033" w:rsidTr="00B35760">
        <w:tc>
          <w:tcPr>
            <w:tcW w:w="2972" w:type="dxa"/>
          </w:tcPr>
          <w:p w:rsidR="00B35760" w:rsidRPr="00484033" w:rsidRDefault="006F5BBF" w:rsidP="00AB53D6">
            <w:pPr>
              <w:spacing w:after="0" w:line="240" w:lineRule="auto"/>
              <w:rPr>
                <w:rFonts w:ascii="Arial" w:hAnsi="Arial" w:cs="Arial"/>
                <w:b/>
                <w:sz w:val="18"/>
                <w:szCs w:val="18"/>
                <w:lang w:val="en-GB"/>
              </w:rPr>
            </w:pPr>
            <w:r w:rsidRPr="00484033">
              <w:rPr>
                <w:rFonts w:ascii="Arial" w:hAnsi="Arial" w:cs="Arial"/>
                <w:b/>
                <w:sz w:val="18"/>
                <w:szCs w:val="18"/>
                <w:lang w:val="en-GB"/>
              </w:rPr>
              <w:t>4.3 Student assessment</w:t>
            </w:r>
          </w:p>
        </w:tc>
        <w:tc>
          <w:tcPr>
            <w:tcW w:w="6662" w:type="dxa"/>
          </w:tcPr>
          <w:p w:rsidR="006F5BBF" w:rsidRPr="00484033" w:rsidRDefault="006700FF" w:rsidP="006700FF">
            <w:pPr>
              <w:numPr>
                <w:ilvl w:val="0"/>
                <w:numId w:val="9"/>
              </w:numPr>
              <w:spacing w:after="0" w:line="240" w:lineRule="auto"/>
              <w:rPr>
                <w:rFonts w:ascii="Arial" w:hAnsi="Arial" w:cs="Arial"/>
                <w:sz w:val="18"/>
                <w:szCs w:val="18"/>
                <w:lang w:val="en-GB"/>
              </w:rPr>
            </w:pPr>
            <w:r w:rsidRPr="00484033">
              <w:rPr>
                <w:rFonts w:ascii="Arial" w:hAnsi="Arial" w:cs="Arial"/>
                <w:sz w:val="18"/>
                <w:szCs w:val="18"/>
                <w:lang w:val="en-GB"/>
              </w:rPr>
              <w:t>The results of assessment of students for each year and each module are documented and confirm that the criteria for student´</w:t>
            </w:r>
            <w:proofErr w:type="gramStart"/>
            <w:r w:rsidRPr="00484033">
              <w:rPr>
                <w:rFonts w:ascii="Arial" w:hAnsi="Arial" w:cs="Arial"/>
                <w:sz w:val="18"/>
                <w:szCs w:val="18"/>
                <w:lang w:val="en-GB"/>
              </w:rPr>
              <w:t>s  transfer</w:t>
            </w:r>
            <w:proofErr w:type="gramEnd"/>
            <w:r w:rsidRPr="00484033">
              <w:rPr>
                <w:rFonts w:ascii="Arial" w:hAnsi="Arial" w:cs="Arial"/>
                <w:sz w:val="18"/>
                <w:szCs w:val="18"/>
                <w:lang w:val="en-GB"/>
              </w:rPr>
              <w:t xml:space="preserve"> and progression are met.</w:t>
            </w:r>
          </w:p>
          <w:p w:rsidR="00B35760" w:rsidRPr="00484033" w:rsidRDefault="006700FF" w:rsidP="006700FF">
            <w:pPr>
              <w:numPr>
                <w:ilvl w:val="0"/>
                <w:numId w:val="9"/>
              </w:numPr>
              <w:spacing w:after="0" w:line="240" w:lineRule="auto"/>
              <w:rPr>
                <w:rFonts w:ascii="Arial" w:hAnsi="Arial" w:cs="Arial"/>
                <w:sz w:val="18"/>
                <w:szCs w:val="18"/>
                <w:lang w:val="en-GB"/>
              </w:rPr>
            </w:pPr>
            <w:r w:rsidRPr="00484033">
              <w:rPr>
                <w:rFonts w:ascii="Arial" w:hAnsi="Arial" w:cs="Arial"/>
                <w:sz w:val="18"/>
                <w:szCs w:val="18"/>
                <w:lang w:val="en-GB"/>
              </w:rPr>
              <w:t>T</w:t>
            </w:r>
            <w:r w:rsidR="006F5BBF" w:rsidRPr="00484033">
              <w:rPr>
                <w:rFonts w:ascii="Arial" w:hAnsi="Arial" w:cs="Arial"/>
                <w:sz w:val="18"/>
                <w:szCs w:val="18"/>
                <w:lang w:val="en-GB"/>
              </w:rPr>
              <w:t>he results of the monitoring of the students’ achievement of the learning outcomes provide evidence of the effectiveness of the learning process in the course units/modules</w:t>
            </w:r>
            <w:r w:rsidRPr="00484033">
              <w:rPr>
                <w:rFonts w:ascii="Arial" w:hAnsi="Arial" w:cs="Arial"/>
                <w:sz w:val="18"/>
                <w:szCs w:val="18"/>
                <w:lang w:val="en-GB"/>
              </w:rPr>
              <w:t>.</w:t>
            </w:r>
          </w:p>
        </w:tc>
      </w:tr>
      <w:tr w:rsidR="006F5BBF" w:rsidRPr="00484033" w:rsidTr="00B35760">
        <w:tc>
          <w:tcPr>
            <w:tcW w:w="2972" w:type="dxa"/>
          </w:tcPr>
          <w:p w:rsidR="006F5BBF" w:rsidRPr="00484033" w:rsidRDefault="006F5BBF" w:rsidP="00AB53D6">
            <w:pPr>
              <w:spacing w:after="0" w:line="240" w:lineRule="auto"/>
              <w:rPr>
                <w:rFonts w:ascii="Arial" w:hAnsi="Arial" w:cs="Arial"/>
                <w:b/>
                <w:sz w:val="18"/>
                <w:szCs w:val="18"/>
                <w:lang w:val="en-GB"/>
              </w:rPr>
            </w:pPr>
            <w:r w:rsidRPr="00484033">
              <w:rPr>
                <w:rFonts w:ascii="Arial" w:hAnsi="Arial" w:cs="Arial"/>
                <w:b/>
                <w:sz w:val="18"/>
                <w:szCs w:val="18"/>
                <w:lang w:val="en-GB"/>
              </w:rPr>
              <w:t xml:space="preserve">4.4 Student progression </w:t>
            </w:r>
          </w:p>
        </w:tc>
        <w:tc>
          <w:tcPr>
            <w:tcW w:w="6662" w:type="dxa"/>
          </w:tcPr>
          <w:p w:rsidR="006700FF" w:rsidRPr="00484033" w:rsidRDefault="00985814" w:rsidP="00985814">
            <w:pPr>
              <w:numPr>
                <w:ilvl w:val="0"/>
                <w:numId w:val="9"/>
              </w:numPr>
              <w:spacing w:after="0" w:line="240" w:lineRule="auto"/>
              <w:rPr>
                <w:rFonts w:ascii="Arial" w:hAnsi="Arial" w:cs="Arial"/>
                <w:sz w:val="18"/>
                <w:szCs w:val="18"/>
                <w:lang w:val="en-GB"/>
              </w:rPr>
            </w:pPr>
            <w:r w:rsidRPr="00484033">
              <w:rPr>
                <w:rFonts w:ascii="Arial" w:hAnsi="Arial" w:cs="Arial"/>
                <w:sz w:val="18"/>
                <w:szCs w:val="18"/>
                <w:lang w:val="en-GB"/>
              </w:rPr>
              <w:t>Results of the monitoring of student progression in the different course years</w:t>
            </w:r>
            <w:r w:rsidR="006700FF" w:rsidRPr="00484033">
              <w:rPr>
                <w:rFonts w:ascii="Arial" w:hAnsi="Arial" w:cs="Arial"/>
                <w:sz w:val="18"/>
                <w:szCs w:val="18"/>
                <w:lang w:val="en-GB"/>
              </w:rPr>
              <w:t xml:space="preserve"> are documented</w:t>
            </w:r>
            <w:r w:rsidRPr="00484033">
              <w:rPr>
                <w:rFonts w:ascii="Arial" w:hAnsi="Arial" w:cs="Arial"/>
                <w:sz w:val="18"/>
                <w:szCs w:val="18"/>
                <w:lang w:val="en-GB"/>
              </w:rPr>
              <w:t xml:space="preserve">. </w:t>
            </w:r>
          </w:p>
          <w:p w:rsidR="00985814" w:rsidRPr="00484033" w:rsidRDefault="00985814" w:rsidP="00985814">
            <w:pPr>
              <w:numPr>
                <w:ilvl w:val="0"/>
                <w:numId w:val="9"/>
              </w:numPr>
              <w:spacing w:after="0" w:line="240" w:lineRule="auto"/>
              <w:rPr>
                <w:rFonts w:ascii="Arial" w:hAnsi="Arial" w:cs="Arial"/>
                <w:sz w:val="18"/>
                <w:szCs w:val="18"/>
                <w:lang w:val="en-GB"/>
              </w:rPr>
            </w:pPr>
            <w:r w:rsidRPr="00484033">
              <w:rPr>
                <w:rFonts w:ascii="Arial" w:hAnsi="Arial" w:cs="Arial"/>
                <w:sz w:val="18"/>
                <w:szCs w:val="18"/>
                <w:lang w:val="en-GB"/>
              </w:rPr>
              <w:t>Results of the monitoring of dropouts</w:t>
            </w:r>
            <w:r w:rsidR="006700FF" w:rsidRPr="00484033">
              <w:rPr>
                <w:rFonts w:ascii="Arial" w:hAnsi="Arial" w:cs="Arial"/>
                <w:sz w:val="18"/>
                <w:szCs w:val="18"/>
                <w:lang w:val="en-GB"/>
              </w:rPr>
              <w:t xml:space="preserve"> are documented</w:t>
            </w:r>
            <w:r w:rsidRPr="00484033">
              <w:rPr>
                <w:rFonts w:ascii="Arial" w:hAnsi="Arial" w:cs="Arial"/>
                <w:sz w:val="18"/>
                <w:szCs w:val="18"/>
                <w:lang w:val="en-GB"/>
              </w:rPr>
              <w:t>.</w:t>
            </w:r>
          </w:p>
          <w:p w:rsidR="00DE7E18" w:rsidRPr="00484033" w:rsidRDefault="00985814" w:rsidP="00985814">
            <w:pPr>
              <w:numPr>
                <w:ilvl w:val="0"/>
                <w:numId w:val="9"/>
              </w:numPr>
              <w:spacing w:after="0" w:line="240" w:lineRule="auto"/>
              <w:rPr>
                <w:rFonts w:ascii="Arial" w:hAnsi="Arial" w:cs="Arial"/>
                <w:sz w:val="18"/>
                <w:szCs w:val="18"/>
                <w:lang w:val="en-GB"/>
              </w:rPr>
            </w:pPr>
            <w:r w:rsidRPr="00484033">
              <w:rPr>
                <w:rFonts w:ascii="Arial" w:hAnsi="Arial" w:cs="Arial"/>
                <w:sz w:val="18"/>
                <w:szCs w:val="18"/>
                <w:lang w:val="en-GB"/>
              </w:rPr>
              <w:t xml:space="preserve">Results of the monitoring of the credits acquired by the students who pass from one course year to the next one. </w:t>
            </w:r>
          </w:p>
          <w:p w:rsidR="00985814" w:rsidRPr="00484033" w:rsidRDefault="00985814" w:rsidP="00985814">
            <w:pPr>
              <w:numPr>
                <w:ilvl w:val="0"/>
                <w:numId w:val="9"/>
              </w:numPr>
              <w:spacing w:after="0" w:line="240" w:lineRule="auto"/>
              <w:rPr>
                <w:rFonts w:ascii="Arial" w:hAnsi="Arial" w:cs="Arial"/>
                <w:sz w:val="18"/>
                <w:szCs w:val="18"/>
                <w:lang w:val="en-GB"/>
              </w:rPr>
            </w:pPr>
            <w:r w:rsidRPr="00484033">
              <w:rPr>
                <w:rFonts w:ascii="Arial" w:hAnsi="Arial" w:cs="Arial"/>
                <w:sz w:val="18"/>
                <w:szCs w:val="18"/>
                <w:lang w:val="en-GB"/>
              </w:rPr>
              <w:t>Results of the monitoring of the duration of studies leading to graduation</w:t>
            </w:r>
            <w:r w:rsidR="00DE7E18" w:rsidRPr="00484033">
              <w:rPr>
                <w:rFonts w:ascii="Arial" w:hAnsi="Arial" w:cs="Arial"/>
                <w:sz w:val="18"/>
                <w:szCs w:val="18"/>
                <w:lang w:val="en-GB"/>
              </w:rPr>
              <w:t xml:space="preserve"> are documented</w:t>
            </w:r>
            <w:r w:rsidRPr="00484033">
              <w:rPr>
                <w:rFonts w:ascii="Arial" w:hAnsi="Arial" w:cs="Arial"/>
                <w:sz w:val="18"/>
                <w:szCs w:val="18"/>
                <w:lang w:val="en-GB"/>
              </w:rPr>
              <w:t>.</w:t>
            </w:r>
          </w:p>
        </w:tc>
      </w:tr>
      <w:tr w:rsidR="00CF7EFC" w:rsidRPr="00484033" w:rsidTr="00484033">
        <w:tc>
          <w:tcPr>
            <w:tcW w:w="9634" w:type="dxa"/>
            <w:gridSpan w:val="2"/>
          </w:tcPr>
          <w:p w:rsidR="00CF7EFC" w:rsidRPr="00484033" w:rsidRDefault="00CF7EFC" w:rsidP="002A2826">
            <w:pPr>
              <w:jc w:val="center"/>
              <w:rPr>
                <w:rFonts w:ascii="Arial" w:hAnsi="Arial" w:cs="Arial"/>
                <w:b/>
                <w:sz w:val="18"/>
                <w:szCs w:val="18"/>
                <w:lang w:val="en-GB"/>
              </w:rPr>
            </w:pPr>
          </w:p>
          <w:p w:rsidR="005A2871" w:rsidRPr="00484033" w:rsidRDefault="005A2871" w:rsidP="00A95640">
            <w:pPr>
              <w:pStyle w:val="Nadpis1"/>
              <w:rPr>
                <w:lang w:val="en-GB"/>
              </w:rPr>
            </w:pPr>
            <w:r w:rsidRPr="00484033">
              <w:rPr>
                <w:lang w:val="en-GB"/>
              </w:rPr>
              <w:t>5. Internal Quality Assurance</w:t>
            </w:r>
          </w:p>
        </w:tc>
      </w:tr>
      <w:tr w:rsidR="00B35760" w:rsidRPr="00484033" w:rsidTr="00B35760">
        <w:tc>
          <w:tcPr>
            <w:tcW w:w="2972" w:type="dxa"/>
          </w:tcPr>
          <w:p w:rsidR="00B35760" w:rsidRPr="00484033" w:rsidRDefault="00CF7EFC" w:rsidP="002A2826">
            <w:pPr>
              <w:jc w:val="center"/>
              <w:rPr>
                <w:rFonts w:ascii="Arial" w:hAnsi="Arial" w:cs="Arial"/>
                <w:b/>
                <w:sz w:val="18"/>
                <w:szCs w:val="18"/>
                <w:lang w:val="en-GB"/>
              </w:rPr>
            </w:pPr>
            <w:r w:rsidRPr="00484033">
              <w:rPr>
                <w:rFonts w:ascii="Arial" w:hAnsi="Arial" w:cs="Arial"/>
                <w:b/>
                <w:sz w:val="18"/>
                <w:szCs w:val="18"/>
                <w:lang w:val="en-GB"/>
              </w:rPr>
              <w:t>Criteria</w:t>
            </w:r>
          </w:p>
        </w:tc>
        <w:tc>
          <w:tcPr>
            <w:tcW w:w="6662" w:type="dxa"/>
          </w:tcPr>
          <w:p w:rsidR="00B35760" w:rsidRPr="00484033" w:rsidRDefault="00B35760" w:rsidP="002A2826">
            <w:pPr>
              <w:jc w:val="center"/>
              <w:rPr>
                <w:rFonts w:ascii="Arial" w:hAnsi="Arial" w:cs="Arial"/>
                <w:b/>
                <w:sz w:val="18"/>
                <w:szCs w:val="18"/>
                <w:lang w:val="en-GB"/>
              </w:rPr>
            </w:pPr>
            <w:r w:rsidRPr="00484033">
              <w:rPr>
                <w:rFonts w:ascii="Arial" w:hAnsi="Arial" w:cs="Arial"/>
                <w:b/>
                <w:sz w:val="18"/>
                <w:szCs w:val="18"/>
                <w:lang w:val="en-GB"/>
              </w:rPr>
              <w:t>Standard</w:t>
            </w:r>
          </w:p>
        </w:tc>
      </w:tr>
      <w:tr w:rsidR="00B35760" w:rsidRPr="00484033" w:rsidTr="00B35760">
        <w:tc>
          <w:tcPr>
            <w:tcW w:w="2972" w:type="dxa"/>
          </w:tcPr>
          <w:p w:rsidR="00B35760" w:rsidRPr="00484033" w:rsidRDefault="00985814" w:rsidP="00BC224F">
            <w:pPr>
              <w:spacing w:after="0" w:line="240" w:lineRule="auto"/>
              <w:rPr>
                <w:rFonts w:ascii="Arial" w:hAnsi="Arial" w:cs="Arial"/>
                <w:b/>
                <w:sz w:val="18"/>
                <w:szCs w:val="18"/>
                <w:lang w:val="en-GB"/>
              </w:rPr>
            </w:pPr>
            <w:r w:rsidRPr="00484033">
              <w:rPr>
                <w:rFonts w:ascii="Arial" w:hAnsi="Arial" w:cs="Arial"/>
                <w:b/>
                <w:sz w:val="18"/>
                <w:szCs w:val="18"/>
                <w:lang w:val="en-GB"/>
              </w:rPr>
              <w:t>5.1 Policy and processes for the quality assurance of programmes</w:t>
            </w:r>
          </w:p>
        </w:tc>
        <w:tc>
          <w:tcPr>
            <w:tcW w:w="6662" w:type="dxa"/>
          </w:tcPr>
          <w:p w:rsidR="00985814" w:rsidRPr="00484033" w:rsidRDefault="00DE7E18" w:rsidP="00985814">
            <w:pPr>
              <w:numPr>
                <w:ilvl w:val="0"/>
                <w:numId w:val="10"/>
              </w:numPr>
              <w:spacing w:after="0" w:line="240" w:lineRule="auto"/>
              <w:rPr>
                <w:rFonts w:ascii="Arial" w:hAnsi="Arial" w:cs="Arial"/>
                <w:sz w:val="18"/>
                <w:szCs w:val="18"/>
                <w:lang w:val="en-GB"/>
              </w:rPr>
            </w:pPr>
            <w:r w:rsidRPr="00484033">
              <w:rPr>
                <w:rFonts w:ascii="Arial" w:hAnsi="Arial" w:cs="Arial"/>
                <w:sz w:val="18"/>
                <w:szCs w:val="18"/>
                <w:lang w:val="en-GB"/>
              </w:rPr>
              <w:t>There is a documented p</w:t>
            </w:r>
            <w:r w:rsidR="00985814" w:rsidRPr="00484033">
              <w:rPr>
                <w:rFonts w:ascii="Arial" w:hAnsi="Arial" w:cs="Arial"/>
                <w:sz w:val="18"/>
                <w:szCs w:val="18"/>
                <w:lang w:val="en-GB"/>
              </w:rPr>
              <w:t>olicy for the quality assurance of programmes of the HEI.</w:t>
            </w:r>
            <w:r w:rsidRPr="00484033">
              <w:rPr>
                <w:rFonts w:ascii="Arial" w:hAnsi="Arial" w:cs="Arial"/>
                <w:sz w:val="18"/>
                <w:szCs w:val="18"/>
                <w:lang w:val="en-GB"/>
              </w:rPr>
              <w:t xml:space="preserve"> </w:t>
            </w:r>
          </w:p>
          <w:p w:rsidR="00DE7E18" w:rsidRPr="00484033" w:rsidRDefault="00DE7E18" w:rsidP="00985814">
            <w:pPr>
              <w:numPr>
                <w:ilvl w:val="0"/>
                <w:numId w:val="10"/>
              </w:numPr>
              <w:spacing w:after="0" w:line="240" w:lineRule="auto"/>
              <w:rPr>
                <w:rFonts w:ascii="Arial" w:hAnsi="Arial" w:cs="Arial"/>
                <w:sz w:val="18"/>
                <w:szCs w:val="18"/>
                <w:lang w:val="en-GB"/>
              </w:rPr>
            </w:pPr>
            <w:r w:rsidRPr="00484033">
              <w:rPr>
                <w:rFonts w:ascii="Arial" w:hAnsi="Arial" w:cs="Arial"/>
                <w:sz w:val="18"/>
                <w:szCs w:val="18"/>
                <w:lang w:val="en-GB"/>
              </w:rPr>
              <w:t>The policy for the quality assurance of programmes is implemented.</w:t>
            </w:r>
          </w:p>
          <w:p w:rsidR="00B35760" w:rsidRPr="00484033" w:rsidRDefault="00985814" w:rsidP="00DE7E18">
            <w:pPr>
              <w:numPr>
                <w:ilvl w:val="0"/>
                <w:numId w:val="10"/>
              </w:numPr>
              <w:spacing w:after="0" w:line="240" w:lineRule="auto"/>
              <w:rPr>
                <w:rFonts w:ascii="Arial" w:hAnsi="Arial" w:cs="Arial"/>
                <w:sz w:val="18"/>
                <w:szCs w:val="18"/>
                <w:lang w:val="en-GB"/>
              </w:rPr>
            </w:pPr>
            <w:r w:rsidRPr="00484033">
              <w:rPr>
                <w:rFonts w:ascii="Arial" w:hAnsi="Arial" w:cs="Arial"/>
                <w:sz w:val="18"/>
                <w:szCs w:val="18"/>
                <w:lang w:val="en-GB"/>
              </w:rPr>
              <w:t>Organizational structure for the quality assurance of programmes and decision-making processes of the HEI</w:t>
            </w:r>
            <w:r w:rsidR="00DE7E18" w:rsidRPr="00484033">
              <w:rPr>
                <w:rFonts w:ascii="Arial" w:hAnsi="Arial" w:cs="Arial"/>
                <w:sz w:val="18"/>
                <w:szCs w:val="18"/>
                <w:lang w:val="en-GB"/>
              </w:rPr>
              <w:t xml:space="preserve"> are set and implemented</w:t>
            </w:r>
            <w:r w:rsidRPr="00484033">
              <w:rPr>
                <w:rFonts w:ascii="Arial" w:hAnsi="Arial" w:cs="Arial"/>
                <w:sz w:val="18"/>
                <w:szCs w:val="18"/>
                <w:lang w:val="en-GB"/>
              </w:rPr>
              <w:t>.</w:t>
            </w:r>
          </w:p>
        </w:tc>
      </w:tr>
      <w:tr w:rsidR="00B35760" w:rsidRPr="00484033" w:rsidTr="00B35760">
        <w:tc>
          <w:tcPr>
            <w:tcW w:w="2972" w:type="dxa"/>
          </w:tcPr>
          <w:p w:rsidR="00B35760" w:rsidRPr="00484033" w:rsidRDefault="00985814" w:rsidP="003F59F6">
            <w:pPr>
              <w:spacing w:after="0" w:line="240" w:lineRule="auto"/>
              <w:rPr>
                <w:rFonts w:ascii="Arial" w:hAnsi="Arial" w:cs="Arial"/>
                <w:b/>
                <w:sz w:val="18"/>
                <w:szCs w:val="18"/>
                <w:lang w:val="en-GB"/>
              </w:rPr>
            </w:pPr>
            <w:r w:rsidRPr="00484033">
              <w:rPr>
                <w:rFonts w:ascii="Arial" w:hAnsi="Arial" w:cs="Arial"/>
                <w:b/>
                <w:sz w:val="18"/>
                <w:szCs w:val="18"/>
                <w:lang w:val="en-GB"/>
              </w:rPr>
              <w:t>5.2 Management system of the programme</w:t>
            </w:r>
          </w:p>
        </w:tc>
        <w:tc>
          <w:tcPr>
            <w:tcW w:w="6662" w:type="dxa"/>
          </w:tcPr>
          <w:p w:rsidR="00985814" w:rsidRPr="00484033" w:rsidRDefault="00DE7E18" w:rsidP="00985814">
            <w:pPr>
              <w:numPr>
                <w:ilvl w:val="0"/>
                <w:numId w:val="10"/>
              </w:numPr>
              <w:spacing w:after="0" w:line="240" w:lineRule="auto"/>
              <w:rPr>
                <w:rFonts w:ascii="Arial" w:hAnsi="Arial" w:cs="Arial"/>
                <w:sz w:val="18"/>
                <w:szCs w:val="18"/>
                <w:lang w:val="en-GB"/>
              </w:rPr>
            </w:pPr>
            <w:r w:rsidRPr="00484033">
              <w:rPr>
                <w:rFonts w:ascii="Arial" w:hAnsi="Arial" w:cs="Arial"/>
                <w:sz w:val="18"/>
                <w:szCs w:val="18"/>
                <w:lang w:val="en-GB"/>
              </w:rPr>
              <w:t>There are documented q</w:t>
            </w:r>
            <w:r w:rsidR="00985814" w:rsidRPr="00484033">
              <w:rPr>
                <w:rFonts w:ascii="Arial" w:hAnsi="Arial" w:cs="Arial"/>
                <w:sz w:val="18"/>
                <w:szCs w:val="18"/>
                <w:lang w:val="en-GB"/>
              </w:rPr>
              <w:t>uality assurance policies and procedures relevant to the programme.</w:t>
            </w:r>
          </w:p>
          <w:p w:rsidR="00B35760" w:rsidRPr="00484033" w:rsidRDefault="00DE7E18" w:rsidP="00DE7E18">
            <w:pPr>
              <w:numPr>
                <w:ilvl w:val="0"/>
                <w:numId w:val="10"/>
              </w:numPr>
              <w:spacing w:after="0" w:line="240" w:lineRule="auto"/>
              <w:rPr>
                <w:rFonts w:ascii="Arial" w:hAnsi="Arial" w:cs="Arial"/>
                <w:sz w:val="18"/>
                <w:szCs w:val="18"/>
                <w:lang w:val="en-GB"/>
              </w:rPr>
            </w:pPr>
            <w:r w:rsidRPr="00484033">
              <w:rPr>
                <w:rFonts w:ascii="Arial" w:hAnsi="Arial" w:cs="Arial"/>
                <w:sz w:val="18"/>
                <w:szCs w:val="18"/>
                <w:lang w:val="en-GB"/>
              </w:rPr>
              <w:t>T</w:t>
            </w:r>
            <w:r w:rsidR="00985814" w:rsidRPr="00484033">
              <w:rPr>
                <w:rFonts w:ascii="Arial" w:hAnsi="Arial" w:cs="Arial"/>
                <w:sz w:val="18"/>
                <w:szCs w:val="18"/>
                <w:lang w:val="en-GB"/>
              </w:rPr>
              <w:t>he programme participate</w:t>
            </w:r>
            <w:r w:rsidRPr="00484033">
              <w:rPr>
                <w:rFonts w:ascii="Arial" w:hAnsi="Arial" w:cs="Arial"/>
                <w:sz w:val="18"/>
                <w:szCs w:val="18"/>
                <w:lang w:val="en-GB"/>
              </w:rPr>
              <w:t>s</w:t>
            </w:r>
            <w:r w:rsidR="00985814" w:rsidRPr="00484033">
              <w:rPr>
                <w:rFonts w:ascii="Arial" w:hAnsi="Arial" w:cs="Arial"/>
                <w:sz w:val="18"/>
                <w:szCs w:val="18"/>
                <w:lang w:val="en-GB"/>
              </w:rPr>
              <w:t xml:space="preserve"> satisfactorily in the HEI quality assurance processes and implement</w:t>
            </w:r>
            <w:r w:rsidRPr="00484033">
              <w:rPr>
                <w:rFonts w:ascii="Arial" w:hAnsi="Arial" w:cs="Arial"/>
                <w:sz w:val="18"/>
                <w:szCs w:val="18"/>
                <w:lang w:val="en-GB"/>
              </w:rPr>
              <w:t>s relevant findings</w:t>
            </w:r>
          </w:p>
        </w:tc>
      </w:tr>
      <w:tr w:rsidR="00B35760" w:rsidRPr="00484033" w:rsidTr="00B35760">
        <w:tc>
          <w:tcPr>
            <w:tcW w:w="2972" w:type="dxa"/>
          </w:tcPr>
          <w:p w:rsidR="00B35760" w:rsidRPr="00484033" w:rsidRDefault="00985814" w:rsidP="003F59F6">
            <w:pPr>
              <w:spacing w:after="0" w:line="240" w:lineRule="auto"/>
              <w:rPr>
                <w:rFonts w:ascii="Arial" w:hAnsi="Arial" w:cs="Arial"/>
                <w:b/>
                <w:sz w:val="18"/>
                <w:szCs w:val="18"/>
                <w:lang w:val="en-GB"/>
              </w:rPr>
            </w:pPr>
            <w:r w:rsidRPr="00484033">
              <w:rPr>
                <w:rFonts w:ascii="Arial" w:hAnsi="Arial" w:cs="Arial"/>
                <w:b/>
                <w:sz w:val="18"/>
                <w:szCs w:val="18"/>
                <w:lang w:val="en-GB"/>
              </w:rPr>
              <w:t>5.3 Programme review and development</w:t>
            </w:r>
          </w:p>
        </w:tc>
        <w:tc>
          <w:tcPr>
            <w:tcW w:w="6662" w:type="dxa"/>
          </w:tcPr>
          <w:p w:rsidR="00985814" w:rsidRPr="00484033" w:rsidRDefault="00DE7E18" w:rsidP="00985814">
            <w:pPr>
              <w:numPr>
                <w:ilvl w:val="0"/>
                <w:numId w:val="10"/>
              </w:numPr>
              <w:spacing w:after="0" w:line="240" w:lineRule="auto"/>
              <w:rPr>
                <w:rFonts w:ascii="Arial" w:hAnsi="Arial" w:cs="Arial"/>
                <w:sz w:val="18"/>
                <w:szCs w:val="18"/>
                <w:lang w:val="en-GB"/>
              </w:rPr>
            </w:pPr>
            <w:r w:rsidRPr="00484033">
              <w:rPr>
                <w:rFonts w:ascii="Arial" w:hAnsi="Arial" w:cs="Arial"/>
                <w:sz w:val="18"/>
                <w:szCs w:val="18"/>
                <w:lang w:val="en-GB"/>
              </w:rPr>
              <w:t>There are documented p</w:t>
            </w:r>
            <w:r w:rsidR="00985814" w:rsidRPr="00484033">
              <w:rPr>
                <w:rFonts w:ascii="Arial" w:hAnsi="Arial" w:cs="Arial"/>
                <w:sz w:val="18"/>
                <w:szCs w:val="18"/>
                <w:lang w:val="en-GB"/>
              </w:rPr>
              <w:t>olicies and procedures for programme review and development.</w:t>
            </w:r>
          </w:p>
          <w:p w:rsidR="00DE7E18" w:rsidRPr="00484033" w:rsidRDefault="00DE7E18" w:rsidP="00985814">
            <w:pPr>
              <w:numPr>
                <w:ilvl w:val="0"/>
                <w:numId w:val="10"/>
              </w:numPr>
              <w:spacing w:after="0" w:line="240" w:lineRule="auto"/>
              <w:rPr>
                <w:rFonts w:ascii="Arial" w:hAnsi="Arial" w:cs="Arial"/>
                <w:sz w:val="18"/>
                <w:szCs w:val="18"/>
                <w:lang w:val="en-GB"/>
              </w:rPr>
            </w:pPr>
            <w:r w:rsidRPr="00484033">
              <w:rPr>
                <w:rFonts w:ascii="Arial" w:hAnsi="Arial" w:cs="Arial"/>
                <w:sz w:val="18"/>
                <w:szCs w:val="18"/>
                <w:lang w:val="en-GB"/>
              </w:rPr>
              <w:t>The programme is periodically reviewed as to the needs and objectives, learning process, resources, results and management system, in order to guarantee their continuing relevance and effectiveness</w:t>
            </w:r>
          </w:p>
          <w:p w:rsidR="00985814" w:rsidRPr="00484033" w:rsidRDefault="00DE7E18" w:rsidP="00985814">
            <w:pPr>
              <w:numPr>
                <w:ilvl w:val="0"/>
                <w:numId w:val="10"/>
              </w:numPr>
              <w:spacing w:after="0" w:line="240" w:lineRule="auto"/>
              <w:rPr>
                <w:rFonts w:ascii="Arial" w:hAnsi="Arial" w:cs="Arial"/>
                <w:sz w:val="18"/>
                <w:szCs w:val="18"/>
                <w:lang w:val="en-GB"/>
              </w:rPr>
            </w:pPr>
            <w:r w:rsidRPr="00484033">
              <w:rPr>
                <w:rFonts w:ascii="Arial" w:hAnsi="Arial" w:cs="Arial"/>
                <w:sz w:val="18"/>
                <w:szCs w:val="18"/>
                <w:lang w:val="en-GB"/>
              </w:rPr>
              <w:t>The results of the programme review are documented</w:t>
            </w:r>
            <w:r w:rsidR="00985814" w:rsidRPr="00484033">
              <w:rPr>
                <w:rFonts w:ascii="Arial" w:hAnsi="Arial" w:cs="Arial"/>
                <w:sz w:val="18"/>
                <w:szCs w:val="18"/>
                <w:lang w:val="en-GB"/>
              </w:rPr>
              <w:t>.</w:t>
            </w:r>
          </w:p>
          <w:p w:rsidR="00B35760" w:rsidRPr="00484033" w:rsidRDefault="00DE7E18" w:rsidP="00DE7E18">
            <w:pPr>
              <w:numPr>
                <w:ilvl w:val="0"/>
                <w:numId w:val="10"/>
              </w:numPr>
              <w:spacing w:after="0" w:line="240" w:lineRule="auto"/>
              <w:rPr>
                <w:rFonts w:ascii="Arial" w:hAnsi="Arial" w:cs="Arial"/>
                <w:sz w:val="18"/>
                <w:szCs w:val="18"/>
                <w:lang w:val="en-GB"/>
              </w:rPr>
            </w:pPr>
            <w:r w:rsidRPr="00484033">
              <w:rPr>
                <w:rFonts w:ascii="Arial" w:hAnsi="Arial" w:cs="Arial"/>
                <w:sz w:val="18"/>
                <w:szCs w:val="18"/>
                <w:lang w:val="en-GB"/>
              </w:rPr>
              <w:lastRenderedPageBreak/>
              <w:t>The reviews promote the improvement of the effectiveness of the processes of programme management and of the associated results.</w:t>
            </w:r>
          </w:p>
        </w:tc>
      </w:tr>
      <w:tr w:rsidR="00B35760" w:rsidRPr="00484033" w:rsidTr="00B35760">
        <w:tc>
          <w:tcPr>
            <w:tcW w:w="2972" w:type="dxa"/>
          </w:tcPr>
          <w:p w:rsidR="00B35760" w:rsidRPr="00484033" w:rsidRDefault="00985814" w:rsidP="003F59F6">
            <w:pPr>
              <w:spacing w:after="0" w:line="240" w:lineRule="auto"/>
              <w:rPr>
                <w:rFonts w:ascii="Arial" w:hAnsi="Arial" w:cs="Arial"/>
                <w:b/>
                <w:sz w:val="18"/>
                <w:szCs w:val="18"/>
                <w:lang w:val="en-GB"/>
              </w:rPr>
            </w:pPr>
            <w:r w:rsidRPr="00484033">
              <w:rPr>
                <w:rFonts w:ascii="Arial" w:hAnsi="Arial" w:cs="Arial"/>
                <w:b/>
                <w:sz w:val="18"/>
                <w:szCs w:val="18"/>
                <w:lang w:val="en-GB"/>
              </w:rPr>
              <w:lastRenderedPageBreak/>
              <w:t>5.4 Student feedback on the learning process</w:t>
            </w:r>
          </w:p>
        </w:tc>
        <w:tc>
          <w:tcPr>
            <w:tcW w:w="6662" w:type="dxa"/>
          </w:tcPr>
          <w:p w:rsidR="00DE7E18" w:rsidRPr="00484033" w:rsidRDefault="00985814" w:rsidP="00985814">
            <w:pPr>
              <w:numPr>
                <w:ilvl w:val="0"/>
                <w:numId w:val="10"/>
              </w:numPr>
              <w:spacing w:after="0" w:line="240" w:lineRule="auto"/>
              <w:rPr>
                <w:rFonts w:ascii="Arial" w:hAnsi="Arial" w:cs="Arial"/>
                <w:sz w:val="18"/>
                <w:szCs w:val="18"/>
                <w:lang w:val="en-GB"/>
              </w:rPr>
            </w:pPr>
            <w:r w:rsidRPr="00484033">
              <w:rPr>
                <w:rFonts w:ascii="Arial" w:hAnsi="Arial" w:cs="Arial"/>
                <w:sz w:val="18"/>
                <w:szCs w:val="18"/>
                <w:lang w:val="en-GB"/>
              </w:rPr>
              <w:t>Students’ opinion</w:t>
            </w:r>
            <w:r w:rsidR="00DE7E18" w:rsidRPr="00484033">
              <w:rPr>
                <w:rFonts w:ascii="Arial" w:hAnsi="Arial" w:cs="Arial"/>
                <w:sz w:val="18"/>
                <w:szCs w:val="18"/>
                <w:lang w:val="en-GB"/>
              </w:rPr>
              <w:t>s</w:t>
            </w:r>
            <w:r w:rsidRPr="00484033">
              <w:rPr>
                <w:rFonts w:ascii="Arial" w:hAnsi="Arial" w:cs="Arial"/>
                <w:sz w:val="18"/>
                <w:szCs w:val="18"/>
                <w:lang w:val="en-GB"/>
              </w:rPr>
              <w:t xml:space="preserve"> </w:t>
            </w:r>
            <w:r w:rsidR="00DE7E18" w:rsidRPr="00484033">
              <w:rPr>
                <w:rFonts w:ascii="Arial" w:hAnsi="Arial" w:cs="Arial"/>
                <w:sz w:val="18"/>
                <w:szCs w:val="18"/>
                <w:lang w:val="en-GB"/>
              </w:rPr>
              <w:t xml:space="preserve">are collected </w:t>
            </w:r>
            <w:r w:rsidRPr="00484033">
              <w:rPr>
                <w:rFonts w:ascii="Arial" w:hAnsi="Arial" w:cs="Arial"/>
                <w:sz w:val="18"/>
                <w:szCs w:val="18"/>
                <w:lang w:val="en-GB"/>
              </w:rPr>
              <w:t xml:space="preserve">on </w:t>
            </w:r>
          </w:p>
          <w:p w:rsidR="00DE7E18" w:rsidRPr="00484033" w:rsidRDefault="00985814" w:rsidP="00DE7E18">
            <w:pPr>
              <w:numPr>
                <w:ilvl w:val="1"/>
                <w:numId w:val="10"/>
              </w:numPr>
              <w:spacing w:after="0" w:line="240" w:lineRule="auto"/>
              <w:rPr>
                <w:rFonts w:ascii="Arial" w:hAnsi="Arial" w:cs="Arial"/>
                <w:sz w:val="18"/>
                <w:szCs w:val="18"/>
                <w:lang w:val="en-GB"/>
              </w:rPr>
            </w:pPr>
            <w:r w:rsidRPr="00484033">
              <w:rPr>
                <w:rFonts w:ascii="Arial" w:hAnsi="Arial" w:cs="Arial"/>
                <w:sz w:val="18"/>
                <w:szCs w:val="18"/>
                <w:lang w:val="en-GB"/>
              </w:rPr>
              <w:t>the quality of course units/modules</w:t>
            </w:r>
          </w:p>
          <w:p w:rsidR="00DE7E18" w:rsidRPr="00484033" w:rsidRDefault="00985814" w:rsidP="00DE7E18">
            <w:pPr>
              <w:numPr>
                <w:ilvl w:val="1"/>
                <w:numId w:val="10"/>
              </w:numPr>
              <w:spacing w:after="0" w:line="240" w:lineRule="auto"/>
              <w:rPr>
                <w:rFonts w:ascii="Arial" w:hAnsi="Arial" w:cs="Arial"/>
                <w:sz w:val="18"/>
                <w:szCs w:val="18"/>
                <w:lang w:val="en-GB"/>
              </w:rPr>
            </w:pPr>
            <w:r w:rsidRPr="00484033">
              <w:rPr>
                <w:rFonts w:ascii="Arial" w:hAnsi="Arial" w:cs="Arial"/>
                <w:sz w:val="18"/>
                <w:szCs w:val="18"/>
                <w:lang w:val="en-GB"/>
              </w:rPr>
              <w:t>the training periods outside the university</w:t>
            </w:r>
          </w:p>
          <w:p w:rsidR="00985814" w:rsidRPr="00484033" w:rsidRDefault="00985814" w:rsidP="00DE7E18">
            <w:pPr>
              <w:numPr>
                <w:ilvl w:val="1"/>
                <w:numId w:val="10"/>
              </w:numPr>
              <w:spacing w:after="0" w:line="240" w:lineRule="auto"/>
              <w:rPr>
                <w:rFonts w:ascii="Arial" w:hAnsi="Arial" w:cs="Arial"/>
                <w:sz w:val="18"/>
                <w:szCs w:val="18"/>
                <w:lang w:val="en-GB"/>
              </w:rPr>
            </w:pPr>
            <w:proofErr w:type="gramStart"/>
            <w:r w:rsidRPr="00484033">
              <w:rPr>
                <w:rFonts w:ascii="Arial" w:hAnsi="Arial" w:cs="Arial"/>
                <w:sz w:val="18"/>
                <w:szCs w:val="18"/>
                <w:lang w:val="en-GB"/>
              </w:rPr>
              <w:t>the</w:t>
            </w:r>
            <w:proofErr w:type="gramEnd"/>
            <w:r w:rsidRPr="00484033">
              <w:rPr>
                <w:rFonts w:ascii="Arial" w:hAnsi="Arial" w:cs="Arial"/>
                <w:sz w:val="18"/>
                <w:szCs w:val="18"/>
                <w:lang w:val="en-GB"/>
              </w:rPr>
              <w:t xml:space="preserve"> periods of international mobility.</w:t>
            </w:r>
          </w:p>
          <w:p w:rsidR="00985814" w:rsidRPr="00484033" w:rsidRDefault="00985814" w:rsidP="000606BF">
            <w:pPr>
              <w:numPr>
                <w:ilvl w:val="0"/>
                <w:numId w:val="10"/>
              </w:numPr>
              <w:spacing w:after="0" w:line="240" w:lineRule="auto"/>
              <w:rPr>
                <w:rFonts w:ascii="Arial" w:hAnsi="Arial" w:cs="Arial"/>
                <w:sz w:val="18"/>
                <w:szCs w:val="18"/>
                <w:lang w:val="en-GB"/>
              </w:rPr>
            </w:pPr>
            <w:r w:rsidRPr="00484033">
              <w:rPr>
                <w:rFonts w:ascii="Arial" w:hAnsi="Arial" w:cs="Arial"/>
                <w:sz w:val="18"/>
                <w:szCs w:val="18"/>
                <w:lang w:val="en-GB"/>
              </w:rPr>
              <w:t>Opinion</w:t>
            </w:r>
            <w:r w:rsidR="00524C5B">
              <w:rPr>
                <w:rFonts w:ascii="Arial" w:hAnsi="Arial" w:cs="Arial"/>
                <w:sz w:val="18"/>
                <w:szCs w:val="18"/>
                <w:lang w:val="en-GB"/>
              </w:rPr>
              <w:t>s</w:t>
            </w:r>
            <w:r w:rsidRPr="00484033">
              <w:rPr>
                <w:rFonts w:ascii="Arial" w:hAnsi="Arial" w:cs="Arial"/>
                <w:sz w:val="18"/>
                <w:szCs w:val="18"/>
                <w:lang w:val="en-GB"/>
              </w:rPr>
              <w:t xml:space="preserve"> of the final year students on the learning process and support services</w:t>
            </w:r>
            <w:r w:rsidR="000606BF" w:rsidRPr="00484033">
              <w:rPr>
                <w:rFonts w:ascii="Arial" w:hAnsi="Arial" w:cs="Arial"/>
                <w:sz w:val="18"/>
                <w:szCs w:val="18"/>
                <w:lang w:val="en-GB"/>
              </w:rPr>
              <w:t xml:space="preserve"> are collected</w:t>
            </w:r>
            <w:r w:rsidRPr="00484033">
              <w:rPr>
                <w:rFonts w:ascii="Arial" w:hAnsi="Arial" w:cs="Arial"/>
                <w:sz w:val="18"/>
                <w:szCs w:val="18"/>
                <w:lang w:val="en-GB"/>
              </w:rPr>
              <w:t>.</w:t>
            </w:r>
          </w:p>
          <w:p w:rsidR="000606BF" w:rsidRPr="00484033" w:rsidRDefault="000606BF" w:rsidP="000606BF">
            <w:pPr>
              <w:numPr>
                <w:ilvl w:val="0"/>
                <w:numId w:val="10"/>
              </w:numPr>
              <w:spacing w:after="0" w:line="240" w:lineRule="auto"/>
              <w:rPr>
                <w:rFonts w:ascii="Arial" w:hAnsi="Arial" w:cs="Arial"/>
                <w:sz w:val="18"/>
                <w:szCs w:val="18"/>
                <w:lang w:val="en-GB"/>
              </w:rPr>
            </w:pPr>
            <w:r w:rsidRPr="00484033">
              <w:rPr>
                <w:rFonts w:ascii="Arial" w:hAnsi="Arial" w:cs="Arial"/>
                <w:sz w:val="18"/>
                <w:szCs w:val="18"/>
                <w:lang w:val="en-GB"/>
              </w:rPr>
              <w:t>T</w:t>
            </w:r>
            <w:r w:rsidR="00985814" w:rsidRPr="00484033">
              <w:rPr>
                <w:rFonts w:ascii="Arial" w:hAnsi="Arial" w:cs="Arial"/>
                <w:sz w:val="18"/>
                <w:szCs w:val="18"/>
                <w:lang w:val="en-GB"/>
              </w:rPr>
              <w:t xml:space="preserve">he monitoring of student opinion </w:t>
            </w:r>
            <w:r w:rsidRPr="00484033">
              <w:rPr>
                <w:rFonts w:ascii="Arial" w:hAnsi="Arial" w:cs="Arial"/>
                <w:sz w:val="18"/>
                <w:szCs w:val="18"/>
                <w:lang w:val="en-GB"/>
              </w:rPr>
              <w:t xml:space="preserve">is </w:t>
            </w:r>
            <w:r w:rsidR="00985814" w:rsidRPr="00484033">
              <w:rPr>
                <w:rFonts w:ascii="Arial" w:hAnsi="Arial" w:cs="Arial"/>
                <w:sz w:val="18"/>
                <w:szCs w:val="18"/>
                <w:lang w:val="en-GB"/>
              </w:rPr>
              <w:t>adequate in relation to completeness of information gathered and response rate</w:t>
            </w:r>
            <w:r w:rsidRPr="00484033">
              <w:rPr>
                <w:rFonts w:ascii="Arial" w:hAnsi="Arial" w:cs="Arial"/>
                <w:sz w:val="18"/>
                <w:szCs w:val="18"/>
                <w:lang w:val="en-GB"/>
              </w:rPr>
              <w:t>.</w:t>
            </w:r>
          </w:p>
          <w:p w:rsidR="00B35760" w:rsidRPr="00484033" w:rsidRDefault="000606BF" w:rsidP="002A076D">
            <w:pPr>
              <w:numPr>
                <w:ilvl w:val="0"/>
                <w:numId w:val="10"/>
              </w:numPr>
              <w:spacing w:after="0" w:line="240" w:lineRule="auto"/>
              <w:rPr>
                <w:rFonts w:ascii="Arial" w:hAnsi="Arial" w:cs="Arial"/>
                <w:sz w:val="18"/>
                <w:szCs w:val="18"/>
                <w:lang w:val="en-GB"/>
              </w:rPr>
            </w:pPr>
            <w:r w:rsidRPr="00484033">
              <w:rPr>
                <w:rFonts w:ascii="Arial" w:hAnsi="Arial" w:cs="Arial"/>
                <w:sz w:val="18"/>
                <w:szCs w:val="18"/>
                <w:lang w:val="en-GB"/>
              </w:rPr>
              <w:t>T</w:t>
            </w:r>
            <w:r w:rsidR="00985814" w:rsidRPr="00484033">
              <w:rPr>
                <w:rFonts w:ascii="Arial" w:hAnsi="Arial" w:cs="Arial"/>
                <w:sz w:val="18"/>
                <w:szCs w:val="18"/>
                <w:lang w:val="en-GB"/>
              </w:rPr>
              <w:t>he results of the monitoring of student opinion on the learning process provide evidence of the adequacy and effectiveness of the learning process and of student support services</w:t>
            </w:r>
          </w:p>
        </w:tc>
      </w:tr>
      <w:tr w:rsidR="00985814" w:rsidRPr="00484033" w:rsidTr="00B35760">
        <w:tc>
          <w:tcPr>
            <w:tcW w:w="2972" w:type="dxa"/>
          </w:tcPr>
          <w:p w:rsidR="00985814" w:rsidRPr="00484033" w:rsidRDefault="00985814" w:rsidP="003F59F6">
            <w:pPr>
              <w:spacing w:after="0" w:line="240" w:lineRule="auto"/>
              <w:rPr>
                <w:rFonts w:ascii="Arial" w:hAnsi="Arial" w:cs="Arial"/>
                <w:b/>
                <w:sz w:val="18"/>
                <w:szCs w:val="18"/>
                <w:lang w:val="en-GB"/>
              </w:rPr>
            </w:pPr>
            <w:r w:rsidRPr="00484033">
              <w:rPr>
                <w:rFonts w:ascii="Arial" w:hAnsi="Arial" w:cs="Arial"/>
                <w:b/>
                <w:sz w:val="18"/>
                <w:szCs w:val="18"/>
                <w:lang w:val="en-GB"/>
              </w:rPr>
              <w:t>5.5 Engineering graduates’ placement</w:t>
            </w:r>
          </w:p>
        </w:tc>
        <w:tc>
          <w:tcPr>
            <w:tcW w:w="6662" w:type="dxa"/>
          </w:tcPr>
          <w:p w:rsidR="000606BF" w:rsidRPr="00484033" w:rsidRDefault="00524C5B" w:rsidP="00985814">
            <w:pPr>
              <w:numPr>
                <w:ilvl w:val="0"/>
                <w:numId w:val="10"/>
              </w:numPr>
              <w:spacing w:after="0" w:line="240" w:lineRule="auto"/>
              <w:rPr>
                <w:rFonts w:ascii="Arial" w:hAnsi="Arial" w:cs="Arial"/>
                <w:sz w:val="18"/>
                <w:szCs w:val="18"/>
                <w:lang w:val="en-GB"/>
              </w:rPr>
            </w:pPr>
            <w:r>
              <w:rPr>
                <w:rFonts w:ascii="Arial" w:hAnsi="Arial" w:cs="Arial"/>
                <w:sz w:val="18"/>
                <w:szCs w:val="18"/>
                <w:lang w:val="en-GB"/>
              </w:rPr>
              <w:t xml:space="preserve">Monitoring results </w:t>
            </w:r>
            <w:r w:rsidR="000606BF" w:rsidRPr="00484033">
              <w:rPr>
                <w:rFonts w:ascii="Arial" w:hAnsi="Arial" w:cs="Arial"/>
                <w:sz w:val="18"/>
                <w:szCs w:val="18"/>
                <w:lang w:val="en-GB"/>
              </w:rPr>
              <w:t xml:space="preserve">are collected </w:t>
            </w:r>
            <w:r>
              <w:rPr>
                <w:rFonts w:ascii="Arial" w:hAnsi="Arial" w:cs="Arial"/>
                <w:sz w:val="18"/>
                <w:szCs w:val="18"/>
                <w:lang w:val="en-GB"/>
              </w:rPr>
              <w:t>related to</w:t>
            </w:r>
            <w:r w:rsidR="00985814" w:rsidRPr="00484033">
              <w:rPr>
                <w:rFonts w:ascii="Arial" w:hAnsi="Arial" w:cs="Arial"/>
                <w:sz w:val="18"/>
                <w:szCs w:val="18"/>
                <w:lang w:val="en-GB"/>
              </w:rPr>
              <w:t xml:space="preserve"> </w:t>
            </w:r>
          </w:p>
          <w:p w:rsidR="000606BF" w:rsidRPr="00484033" w:rsidRDefault="000606BF" w:rsidP="000606BF">
            <w:pPr>
              <w:numPr>
                <w:ilvl w:val="1"/>
                <w:numId w:val="10"/>
              </w:numPr>
              <w:spacing w:after="0" w:line="240" w:lineRule="auto"/>
              <w:rPr>
                <w:rFonts w:ascii="Arial" w:hAnsi="Arial" w:cs="Arial"/>
                <w:sz w:val="18"/>
                <w:szCs w:val="18"/>
                <w:lang w:val="en-GB"/>
              </w:rPr>
            </w:pPr>
            <w:r w:rsidRPr="00484033">
              <w:rPr>
                <w:rFonts w:ascii="Arial" w:hAnsi="Arial" w:cs="Arial"/>
                <w:sz w:val="18"/>
                <w:szCs w:val="18"/>
                <w:lang w:val="en-GB"/>
              </w:rPr>
              <w:t>the graduates’ job placement</w:t>
            </w:r>
          </w:p>
          <w:p w:rsidR="000606BF" w:rsidRPr="00484033" w:rsidRDefault="00985814" w:rsidP="000606BF">
            <w:pPr>
              <w:numPr>
                <w:ilvl w:val="1"/>
                <w:numId w:val="10"/>
              </w:numPr>
              <w:spacing w:after="0" w:line="240" w:lineRule="auto"/>
              <w:rPr>
                <w:rFonts w:ascii="Arial" w:hAnsi="Arial" w:cs="Arial"/>
                <w:sz w:val="18"/>
                <w:szCs w:val="18"/>
                <w:lang w:val="en-GB"/>
              </w:rPr>
            </w:pPr>
            <w:r w:rsidRPr="00484033">
              <w:rPr>
                <w:rFonts w:ascii="Arial" w:hAnsi="Arial" w:cs="Arial"/>
                <w:sz w:val="18"/>
                <w:szCs w:val="18"/>
                <w:lang w:val="en-GB"/>
              </w:rPr>
              <w:t>student progression to Master programmes</w:t>
            </w:r>
            <w:r w:rsidR="000606BF" w:rsidRPr="00484033">
              <w:rPr>
                <w:rFonts w:ascii="Arial" w:hAnsi="Arial" w:cs="Arial"/>
                <w:sz w:val="18"/>
                <w:szCs w:val="18"/>
                <w:lang w:val="en-GB"/>
              </w:rPr>
              <w:t xml:space="preserve"> (only for Bachelor programmes)</w:t>
            </w:r>
          </w:p>
          <w:p w:rsidR="000606BF" w:rsidRPr="00484033" w:rsidRDefault="00985814" w:rsidP="000606BF">
            <w:pPr>
              <w:numPr>
                <w:ilvl w:val="1"/>
                <w:numId w:val="10"/>
              </w:numPr>
              <w:spacing w:after="0" w:line="240" w:lineRule="auto"/>
              <w:rPr>
                <w:rFonts w:ascii="Arial" w:hAnsi="Arial" w:cs="Arial"/>
                <w:sz w:val="18"/>
                <w:szCs w:val="18"/>
                <w:lang w:val="en-GB"/>
              </w:rPr>
            </w:pPr>
            <w:proofErr w:type="gramStart"/>
            <w:r w:rsidRPr="00484033">
              <w:rPr>
                <w:rFonts w:ascii="Arial" w:hAnsi="Arial" w:cs="Arial"/>
                <w:sz w:val="18"/>
                <w:szCs w:val="18"/>
                <w:lang w:val="en-GB"/>
              </w:rPr>
              <w:t>student</w:t>
            </w:r>
            <w:proofErr w:type="gramEnd"/>
            <w:r w:rsidRPr="00484033">
              <w:rPr>
                <w:rFonts w:ascii="Arial" w:hAnsi="Arial" w:cs="Arial"/>
                <w:sz w:val="18"/>
                <w:szCs w:val="18"/>
                <w:lang w:val="en-GB"/>
              </w:rPr>
              <w:t xml:space="preserve"> progression to Doctoral studies (only for Master programmes).</w:t>
            </w:r>
          </w:p>
          <w:p w:rsidR="000606BF" w:rsidRPr="00484033" w:rsidRDefault="00985814" w:rsidP="000606BF">
            <w:pPr>
              <w:numPr>
                <w:ilvl w:val="1"/>
                <w:numId w:val="10"/>
              </w:numPr>
              <w:spacing w:after="0" w:line="240" w:lineRule="auto"/>
              <w:rPr>
                <w:rFonts w:ascii="Arial" w:hAnsi="Arial" w:cs="Arial"/>
                <w:sz w:val="18"/>
                <w:szCs w:val="18"/>
                <w:lang w:val="en-GB"/>
              </w:rPr>
            </w:pPr>
            <w:r w:rsidRPr="00484033">
              <w:rPr>
                <w:rFonts w:ascii="Arial" w:hAnsi="Arial" w:cs="Arial"/>
                <w:sz w:val="18"/>
                <w:szCs w:val="18"/>
                <w:lang w:val="en-GB"/>
              </w:rPr>
              <w:t>employed graduates’ opin</w:t>
            </w:r>
            <w:r w:rsidR="000606BF" w:rsidRPr="00484033">
              <w:rPr>
                <w:rFonts w:ascii="Arial" w:hAnsi="Arial" w:cs="Arial"/>
                <w:sz w:val="18"/>
                <w:szCs w:val="18"/>
                <w:lang w:val="en-GB"/>
              </w:rPr>
              <w:t>ions on the education received</w:t>
            </w:r>
          </w:p>
          <w:p w:rsidR="00985814" w:rsidRPr="00484033" w:rsidRDefault="00985814" w:rsidP="000606BF">
            <w:pPr>
              <w:numPr>
                <w:ilvl w:val="1"/>
                <w:numId w:val="10"/>
              </w:numPr>
              <w:spacing w:after="0" w:line="240" w:lineRule="auto"/>
              <w:rPr>
                <w:rFonts w:ascii="Arial" w:hAnsi="Arial" w:cs="Arial"/>
                <w:sz w:val="18"/>
                <w:szCs w:val="18"/>
                <w:lang w:val="en-GB"/>
              </w:rPr>
            </w:pPr>
            <w:r w:rsidRPr="00484033">
              <w:rPr>
                <w:rFonts w:ascii="Arial" w:hAnsi="Arial" w:cs="Arial"/>
                <w:sz w:val="18"/>
                <w:szCs w:val="18"/>
                <w:lang w:val="en-GB"/>
              </w:rPr>
              <w:t>employers’ opinion on the graduates’ education</w:t>
            </w:r>
          </w:p>
          <w:p w:rsidR="00985814" w:rsidRPr="00484033" w:rsidRDefault="000606BF" w:rsidP="000606BF">
            <w:pPr>
              <w:pStyle w:val="Odsekzoznamu"/>
              <w:numPr>
                <w:ilvl w:val="0"/>
                <w:numId w:val="10"/>
              </w:numPr>
              <w:spacing w:after="0" w:line="240" w:lineRule="auto"/>
              <w:rPr>
                <w:rFonts w:ascii="Arial" w:hAnsi="Arial" w:cs="Arial"/>
                <w:sz w:val="18"/>
                <w:szCs w:val="18"/>
                <w:lang w:val="en-GB"/>
              </w:rPr>
            </w:pPr>
            <w:r w:rsidRPr="00484033">
              <w:rPr>
                <w:rFonts w:ascii="Arial" w:hAnsi="Arial" w:cs="Arial"/>
                <w:sz w:val="18"/>
                <w:szCs w:val="18"/>
                <w:lang w:val="en-GB"/>
              </w:rPr>
              <w:t>T</w:t>
            </w:r>
            <w:r w:rsidR="00985814" w:rsidRPr="00484033">
              <w:rPr>
                <w:rFonts w:ascii="Arial" w:hAnsi="Arial" w:cs="Arial"/>
                <w:sz w:val="18"/>
                <w:szCs w:val="18"/>
                <w:lang w:val="en-GB"/>
              </w:rPr>
              <w:t>he results of the monitoring of the engineering graduates’ job placement and of the employed graduates’ and employers’ opinions on the graduates’ education provide evidence of the qualification's value, of the appropriateness of the programme aims and the programme outcomes to the educationa</w:t>
            </w:r>
            <w:r w:rsidRPr="00484033">
              <w:rPr>
                <w:rFonts w:ascii="Arial" w:hAnsi="Arial" w:cs="Arial"/>
                <w:sz w:val="18"/>
                <w:szCs w:val="18"/>
                <w:lang w:val="en-GB"/>
              </w:rPr>
              <w:t>l needs of the labour market</w:t>
            </w:r>
          </w:p>
        </w:tc>
      </w:tr>
      <w:tr w:rsidR="00985814" w:rsidRPr="00484033" w:rsidTr="00B35760">
        <w:tc>
          <w:tcPr>
            <w:tcW w:w="2972" w:type="dxa"/>
          </w:tcPr>
          <w:p w:rsidR="00985814" w:rsidRPr="00484033" w:rsidRDefault="00985814" w:rsidP="003F59F6">
            <w:pPr>
              <w:spacing w:after="0" w:line="240" w:lineRule="auto"/>
              <w:rPr>
                <w:rFonts w:ascii="Arial" w:hAnsi="Arial" w:cs="Arial"/>
                <w:b/>
                <w:sz w:val="18"/>
                <w:szCs w:val="18"/>
                <w:lang w:val="en-GB"/>
              </w:rPr>
            </w:pPr>
            <w:r w:rsidRPr="00484033">
              <w:rPr>
                <w:rFonts w:ascii="Arial" w:hAnsi="Arial" w:cs="Arial"/>
                <w:b/>
                <w:sz w:val="18"/>
                <w:szCs w:val="18"/>
                <w:lang w:val="en-GB"/>
              </w:rPr>
              <w:t>5.6 Public availability of information</w:t>
            </w:r>
          </w:p>
        </w:tc>
        <w:tc>
          <w:tcPr>
            <w:tcW w:w="6662" w:type="dxa"/>
          </w:tcPr>
          <w:p w:rsidR="00985814" w:rsidRPr="00484033" w:rsidRDefault="00985814" w:rsidP="00985814">
            <w:pPr>
              <w:numPr>
                <w:ilvl w:val="0"/>
                <w:numId w:val="10"/>
              </w:numPr>
              <w:spacing w:after="0" w:line="240" w:lineRule="auto"/>
              <w:rPr>
                <w:rFonts w:ascii="Arial" w:hAnsi="Arial" w:cs="Arial"/>
                <w:sz w:val="18"/>
                <w:szCs w:val="18"/>
                <w:lang w:val="en-GB"/>
              </w:rPr>
            </w:pPr>
            <w:r w:rsidRPr="00484033">
              <w:rPr>
                <w:rFonts w:ascii="Arial" w:hAnsi="Arial" w:cs="Arial"/>
                <w:sz w:val="18"/>
                <w:szCs w:val="18"/>
                <w:lang w:val="en-GB"/>
              </w:rPr>
              <w:t>Documentation in relation to the qual</w:t>
            </w:r>
            <w:r w:rsidR="000606BF" w:rsidRPr="00484033">
              <w:rPr>
                <w:rFonts w:ascii="Arial" w:hAnsi="Arial" w:cs="Arial"/>
                <w:sz w:val="18"/>
                <w:szCs w:val="18"/>
                <w:lang w:val="en-GB"/>
              </w:rPr>
              <w:t>ity assurance of the programme i</w:t>
            </w:r>
            <w:r w:rsidRPr="00484033">
              <w:rPr>
                <w:rFonts w:ascii="Arial" w:hAnsi="Arial" w:cs="Arial"/>
                <w:sz w:val="18"/>
                <w:szCs w:val="18"/>
                <w:lang w:val="en-GB"/>
              </w:rPr>
              <w:t>s publicly provided.</w:t>
            </w:r>
          </w:p>
          <w:p w:rsidR="00985814" w:rsidRPr="00484033" w:rsidRDefault="000606BF" w:rsidP="000606BF">
            <w:pPr>
              <w:pStyle w:val="Odsekzoznamu"/>
              <w:numPr>
                <w:ilvl w:val="0"/>
                <w:numId w:val="10"/>
              </w:numPr>
              <w:spacing w:after="0" w:line="240" w:lineRule="auto"/>
              <w:rPr>
                <w:rFonts w:ascii="Arial" w:hAnsi="Arial" w:cs="Arial"/>
                <w:sz w:val="18"/>
                <w:szCs w:val="18"/>
                <w:lang w:val="en-GB"/>
              </w:rPr>
            </w:pPr>
            <w:r w:rsidRPr="00484033">
              <w:rPr>
                <w:rFonts w:ascii="Arial" w:hAnsi="Arial" w:cs="Arial"/>
                <w:sz w:val="18"/>
                <w:szCs w:val="18"/>
                <w:lang w:val="en-GB"/>
              </w:rPr>
              <w:t xml:space="preserve">The documentation publicly </w:t>
            </w:r>
            <w:r w:rsidR="00985814" w:rsidRPr="00484033">
              <w:rPr>
                <w:rFonts w:ascii="Arial" w:hAnsi="Arial" w:cs="Arial"/>
                <w:sz w:val="18"/>
                <w:szCs w:val="18"/>
                <w:lang w:val="en-GB"/>
              </w:rPr>
              <w:t xml:space="preserve">available </w:t>
            </w:r>
            <w:r w:rsidRPr="00484033">
              <w:rPr>
                <w:rFonts w:ascii="Arial" w:hAnsi="Arial" w:cs="Arial"/>
                <w:sz w:val="18"/>
                <w:szCs w:val="18"/>
                <w:lang w:val="en-GB"/>
              </w:rPr>
              <w:t xml:space="preserve">provides </w:t>
            </w:r>
            <w:r w:rsidR="00985814" w:rsidRPr="00484033">
              <w:rPr>
                <w:rFonts w:ascii="Arial" w:hAnsi="Arial" w:cs="Arial"/>
                <w:sz w:val="18"/>
                <w:szCs w:val="18"/>
                <w:lang w:val="en-GB"/>
              </w:rPr>
              <w:t>full, up to date, easily accessed information, both quantitative and qualitative, on its objectives, learning process, resources</w:t>
            </w:r>
            <w:r w:rsidRPr="00484033">
              <w:rPr>
                <w:rFonts w:ascii="Arial" w:hAnsi="Arial" w:cs="Arial"/>
                <w:sz w:val="18"/>
                <w:szCs w:val="18"/>
                <w:lang w:val="en-GB"/>
              </w:rPr>
              <w:t>, results and management system.</w:t>
            </w:r>
          </w:p>
        </w:tc>
      </w:tr>
    </w:tbl>
    <w:p w:rsidR="008B3D21" w:rsidRPr="00484033" w:rsidRDefault="008B3D21" w:rsidP="008B3D21">
      <w:pPr>
        <w:rPr>
          <w:rFonts w:ascii="Arial" w:hAnsi="Arial" w:cs="Arial"/>
          <w:sz w:val="18"/>
          <w:szCs w:val="18"/>
          <w:lang w:val="en-GB"/>
        </w:rPr>
      </w:pPr>
    </w:p>
    <w:p w:rsidR="00CD6883" w:rsidRPr="00484033" w:rsidRDefault="00CF7EFC" w:rsidP="00251033">
      <w:pPr>
        <w:pStyle w:val="Nadpis3"/>
        <w:rPr>
          <w:rFonts w:asciiTheme="minorHAnsi" w:hAnsiTheme="minorHAnsi"/>
          <w:color w:val="auto"/>
          <w:sz w:val="24"/>
          <w:szCs w:val="24"/>
          <w:lang w:val="en-GB"/>
        </w:rPr>
      </w:pPr>
      <w:bookmarkStart w:id="4" w:name="_Toc430545897"/>
      <w:bookmarkStart w:id="5" w:name="_Toc430546001"/>
      <w:bookmarkStart w:id="6" w:name="_Toc430546085"/>
      <w:r w:rsidRPr="00484033">
        <w:rPr>
          <w:rFonts w:asciiTheme="minorHAnsi" w:hAnsiTheme="minorHAnsi"/>
          <w:color w:val="auto"/>
          <w:sz w:val="24"/>
          <w:szCs w:val="24"/>
          <w:lang w:val="en-GB"/>
        </w:rPr>
        <w:t xml:space="preserve">Accreditation criteria and standards </w:t>
      </w:r>
      <w:r w:rsidR="00251033" w:rsidRPr="00484033">
        <w:rPr>
          <w:rFonts w:asciiTheme="minorHAnsi" w:hAnsiTheme="minorHAnsi"/>
          <w:color w:val="auto"/>
          <w:sz w:val="24"/>
          <w:szCs w:val="24"/>
          <w:lang w:val="en-GB"/>
        </w:rPr>
        <w:t xml:space="preserve">- </w:t>
      </w:r>
      <w:r w:rsidRPr="00484033">
        <w:rPr>
          <w:rFonts w:asciiTheme="minorHAnsi" w:hAnsiTheme="minorHAnsi"/>
          <w:color w:val="auto"/>
          <w:sz w:val="24"/>
          <w:szCs w:val="24"/>
          <w:lang w:val="en-GB"/>
        </w:rPr>
        <w:t>Outputs of the study programs</w:t>
      </w:r>
      <w:bookmarkEnd w:id="4"/>
      <w:bookmarkEnd w:id="5"/>
      <w:bookmarkEnd w:id="6"/>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62"/>
      </w:tblGrid>
      <w:tr w:rsidR="00B35760" w:rsidRPr="00484033" w:rsidTr="00B35760">
        <w:tc>
          <w:tcPr>
            <w:tcW w:w="2972" w:type="dxa"/>
          </w:tcPr>
          <w:p w:rsidR="00B35760" w:rsidRPr="00484033" w:rsidRDefault="00B35760" w:rsidP="002A2826">
            <w:pPr>
              <w:jc w:val="center"/>
              <w:rPr>
                <w:rFonts w:ascii="Arial" w:hAnsi="Arial" w:cs="Arial"/>
                <w:b/>
                <w:sz w:val="18"/>
                <w:szCs w:val="18"/>
                <w:lang w:val="en-GB"/>
              </w:rPr>
            </w:pPr>
            <w:r w:rsidRPr="00484033">
              <w:rPr>
                <w:rFonts w:ascii="Arial" w:hAnsi="Arial" w:cs="Arial"/>
                <w:b/>
                <w:sz w:val="18"/>
                <w:szCs w:val="18"/>
                <w:lang w:val="en-GB"/>
              </w:rPr>
              <w:t>Output</w:t>
            </w:r>
          </w:p>
        </w:tc>
        <w:tc>
          <w:tcPr>
            <w:tcW w:w="6662" w:type="dxa"/>
          </w:tcPr>
          <w:p w:rsidR="00B35760" w:rsidRPr="00484033" w:rsidRDefault="00B35760" w:rsidP="002A2826">
            <w:pPr>
              <w:jc w:val="center"/>
              <w:rPr>
                <w:rFonts w:ascii="Arial" w:hAnsi="Arial" w:cs="Arial"/>
                <w:b/>
                <w:sz w:val="18"/>
                <w:szCs w:val="18"/>
                <w:lang w:val="en-GB"/>
              </w:rPr>
            </w:pPr>
            <w:r w:rsidRPr="00484033">
              <w:rPr>
                <w:rFonts w:ascii="Arial" w:hAnsi="Arial" w:cs="Arial"/>
                <w:b/>
                <w:sz w:val="18"/>
                <w:szCs w:val="18"/>
                <w:lang w:val="en-GB"/>
              </w:rPr>
              <w:t>Standard</w:t>
            </w:r>
          </w:p>
        </w:tc>
      </w:tr>
      <w:tr w:rsidR="00B35760" w:rsidRPr="00484033" w:rsidTr="00B35760">
        <w:tc>
          <w:tcPr>
            <w:tcW w:w="2972" w:type="dxa"/>
            <w:vMerge w:val="restart"/>
          </w:tcPr>
          <w:p w:rsidR="00B35760" w:rsidRPr="00484033" w:rsidRDefault="00B35760" w:rsidP="00A75134">
            <w:pPr>
              <w:spacing w:after="0" w:line="240" w:lineRule="auto"/>
              <w:rPr>
                <w:rFonts w:ascii="Arial" w:hAnsi="Arial" w:cs="Arial"/>
                <w:b/>
                <w:sz w:val="18"/>
                <w:szCs w:val="18"/>
                <w:lang w:val="en-GB"/>
              </w:rPr>
            </w:pPr>
            <w:r w:rsidRPr="00484033">
              <w:rPr>
                <w:rFonts w:ascii="Arial" w:hAnsi="Arial" w:cs="Arial"/>
                <w:b/>
                <w:sz w:val="18"/>
                <w:szCs w:val="18"/>
                <w:lang w:val="en-GB"/>
              </w:rPr>
              <w:t>1. Knowledge and understanding of principles</w:t>
            </w:r>
          </w:p>
          <w:p w:rsidR="00B35760" w:rsidRPr="00484033" w:rsidRDefault="00B35760" w:rsidP="00A75134">
            <w:pPr>
              <w:spacing w:after="0" w:line="240" w:lineRule="auto"/>
              <w:rPr>
                <w:rFonts w:ascii="Arial" w:hAnsi="Arial" w:cs="Arial"/>
                <w:sz w:val="18"/>
                <w:szCs w:val="18"/>
                <w:lang w:val="en-GB"/>
              </w:rPr>
            </w:pPr>
          </w:p>
        </w:tc>
        <w:tc>
          <w:tcPr>
            <w:tcW w:w="6662" w:type="dxa"/>
          </w:tcPr>
          <w:p w:rsidR="00B35760" w:rsidRPr="00484033" w:rsidRDefault="00B35760" w:rsidP="002A2826">
            <w:pPr>
              <w:ind w:left="360"/>
              <w:rPr>
                <w:rFonts w:ascii="Arial" w:hAnsi="Arial" w:cs="Arial"/>
                <w:sz w:val="18"/>
                <w:szCs w:val="18"/>
                <w:lang w:val="en-GB"/>
              </w:rPr>
            </w:pPr>
            <w:r w:rsidRPr="00484033">
              <w:rPr>
                <w:rFonts w:ascii="Arial" w:hAnsi="Arial" w:cs="Arial"/>
                <w:sz w:val="18"/>
                <w:szCs w:val="18"/>
                <w:lang w:val="en-GB"/>
              </w:rPr>
              <w:t>1st cycle graduates should</w:t>
            </w:r>
          </w:p>
          <w:p w:rsidR="00B35760" w:rsidRPr="00484033" w:rsidRDefault="00B35760" w:rsidP="00CD6883">
            <w:pPr>
              <w:numPr>
                <w:ilvl w:val="0"/>
                <w:numId w:val="1"/>
              </w:numPr>
              <w:spacing w:after="0" w:line="240" w:lineRule="auto"/>
              <w:rPr>
                <w:rFonts w:ascii="Arial" w:hAnsi="Arial" w:cs="Arial"/>
                <w:sz w:val="18"/>
                <w:szCs w:val="18"/>
                <w:lang w:val="en-GB"/>
              </w:rPr>
            </w:pPr>
            <w:r w:rsidRPr="00484033">
              <w:rPr>
                <w:rFonts w:ascii="Arial" w:hAnsi="Arial" w:cs="Arial"/>
                <w:sz w:val="18"/>
                <w:szCs w:val="18"/>
                <w:lang w:val="en-GB"/>
              </w:rPr>
              <w:t>know and understand the basic sciences and mathematics used in the engineering specialization at adequate level</w:t>
            </w:r>
          </w:p>
          <w:p w:rsidR="00B35760" w:rsidRPr="00484033" w:rsidRDefault="00B35760" w:rsidP="00CD6883">
            <w:pPr>
              <w:numPr>
                <w:ilvl w:val="0"/>
                <w:numId w:val="1"/>
              </w:numPr>
              <w:spacing w:after="0" w:line="240" w:lineRule="auto"/>
              <w:rPr>
                <w:rFonts w:ascii="Arial" w:hAnsi="Arial" w:cs="Arial"/>
                <w:sz w:val="18"/>
                <w:szCs w:val="18"/>
                <w:lang w:val="en-GB"/>
              </w:rPr>
            </w:pPr>
            <w:r w:rsidRPr="00484033">
              <w:rPr>
                <w:rFonts w:ascii="Arial" w:hAnsi="Arial" w:cs="Arial"/>
                <w:sz w:val="18"/>
                <w:szCs w:val="18"/>
                <w:lang w:val="en-GB"/>
              </w:rPr>
              <w:t xml:space="preserve">know and understand engineering </w:t>
            </w:r>
            <w:proofErr w:type="spellStart"/>
            <w:r w:rsidRPr="00484033">
              <w:rPr>
                <w:rFonts w:ascii="Arial" w:hAnsi="Arial" w:cs="Arial"/>
                <w:sz w:val="18"/>
                <w:szCs w:val="18"/>
                <w:lang w:val="en-GB"/>
              </w:rPr>
              <w:t>desciplines</w:t>
            </w:r>
            <w:proofErr w:type="spellEnd"/>
            <w:r w:rsidRPr="00484033">
              <w:rPr>
                <w:rFonts w:ascii="Arial" w:hAnsi="Arial" w:cs="Arial"/>
                <w:sz w:val="18"/>
                <w:szCs w:val="18"/>
                <w:lang w:val="en-GB"/>
              </w:rPr>
              <w:t xml:space="preserve"> underlying the engineering specialization</w:t>
            </w:r>
          </w:p>
          <w:p w:rsidR="00B35760" w:rsidRPr="00484033" w:rsidRDefault="00B35760" w:rsidP="00CD6883">
            <w:pPr>
              <w:numPr>
                <w:ilvl w:val="0"/>
                <w:numId w:val="1"/>
              </w:numPr>
              <w:spacing w:after="0" w:line="240" w:lineRule="auto"/>
              <w:rPr>
                <w:rFonts w:ascii="Arial" w:hAnsi="Arial" w:cs="Arial"/>
                <w:sz w:val="18"/>
                <w:szCs w:val="18"/>
                <w:lang w:val="en-GB"/>
              </w:rPr>
            </w:pPr>
            <w:r w:rsidRPr="00484033">
              <w:rPr>
                <w:rFonts w:ascii="Arial" w:hAnsi="Arial" w:cs="Arial"/>
                <w:sz w:val="18"/>
                <w:szCs w:val="18"/>
                <w:lang w:val="en-GB"/>
              </w:rPr>
              <w:t xml:space="preserve">be aware of the wider </w:t>
            </w:r>
            <w:proofErr w:type="spellStart"/>
            <w:r w:rsidRPr="00484033">
              <w:rPr>
                <w:rFonts w:ascii="Arial" w:hAnsi="Arial" w:cs="Arial"/>
                <w:sz w:val="18"/>
                <w:szCs w:val="18"/>
                <w:lang w:val="en-GB"/>
              </w:rPr>
              <w:t>miltidisciplinary</w:t>
            </w:r>
            <w:proofErr w:type="spellEnd"/>
            <w:r w:rsidRPr="00484033">
              <w:rPr>
                <w:rFonts w:ascii="Arial" w:hAnsi="Arial" w:cs="Arial"/>
                <w:sz w:val="18"/>
                <w:szCs w:val="18"/>
                <w:lang w:val="en-GB"/>
              </w:rPr>
              <w:t xml:space="preserve"> context of engineering</w:t>
            </w:r>
          </w:p>
          <w:p w:rsidR="00B35760" w:rsidRPr="00484033" w:rsidRDefault="00B35760" w:rsidP="00CF7EFC">
            <w:pPr>
              <w:spacing w:after="0" w:line="240" w:lineRule="auto"/>
              <w:ind w:left="360"/>
              <w:rPr>
                <w:rFonts w:ascii="Arial" w:hAnsi="Arial" w:cs="Arial"/>
                <w:sz w:val="18"/>
                <w:szCs w:val="18"/>
                <w:lang w:val="en-GB"/>
              </w:rPr>
            </w:pPr>
          </w:p>
        </w:tc>
      </w:tr>
      <w:tr w:rsidR="00B35760" w:rsidRPr="00484033" w:rsidTr="00B35760">
        <w:tc>
          <w:tcPr>
            <w:tcW w:w="2972" w:type="dxa"/>
            <w:vMerge/>
          </w:tcPr>
          <w:p w:rsidR="00B35760" w:rsidRPr="00484033" w:rsidRDefault="00B35760" w:rsidP="00A75134">
            <w:pPr>
              <w:spacing w:after="0" w:line="240" w:lineRule="auto"/>
              <w:rPr>
                <w:rFonts w:ascii="Arial" w:hAnsi="Arial" w:cs="Arial"/>
                <w:sz w:val="18"/>
                <w:szCs w:val="18"/>
                <w:lang w:val="en-GB"/>
              </w:rPr>
            </w:pPr>
          </w:p>
        </w:tc>
        <w:tc>
          <w:tcPr>
            <w:tcW w:w="6662" w:type="dxa"/>
          </w:tcPr>
          <w:p w:rsidR="00B35760" w:rsidRPr="00484033" w:rsidRDefault="00B35760" w:rsidP="002A2826">
            <w:pPr>
              <w:ind w:left="360"/>
              <w:rPr>
                <w:rFonts w:ascii="Arial" w:hAnsi="Arial" w:cs="Arial"/>
                <w:sz w:val="18"/>
                <w:szCs w:val="18"/>
                <w:lang w:val="en-GB"/>
              </w:rPr>
            </w:pPr>
            <w:r w:rsidRPr="00484033">
              <w:rPr>
                <w:rFonts w:ascii="Arial" w:hAnsi="Arial" w:cs="Arial"/>
                <w:sz w:val="18"/>
                <w:szCs w:val="18"/>
                <w:lang w:val="en-GB"/>
              </w:rPr>
              <w:t>2nd cycle graduates should</w:t>
            </w:r>
          </w:p>
          <w:p w:rsidR="00B35760" w:rsidRPr="00484033" w:rsidRDefault="00B35760" w:rsidP="00E62083">
            <w:pPr>
              <w:numPr>
                <w:ilvl w:val="0"/>
                <w:numId w:val="1"/>
              </w:numPr>
              <w:spacing w:after="0" w:line="240" w:lineRule="auto"/>
              <w:rPr>
                <w:rFonts w:ascii="Arial" w:hAnsi="Arial" w:cs="Arial"/>
                <w:sz w:val="18"/>
                <w:szCs w:val="18"/>
                <w:lang w:val="en-GB"/>
              </w:rPr>
            </w:pPr>
            <w:r w:rsidRPr="00484033">
              <w:rPr>
                <w:rFonts w:ascii="Arial" w:hAnsi="Arial" w:cs="Arial"/>
                <w:sz w:val="18"/>
                <w:szCs w:val="18"/>
                <w:lang w:val="en-GB"/>
              </w:rPr>
              <w:t>know</w:t>
            </w:r>
            <w:r w:rsidR="00FA6E2F">
              <w:rPr>
                <w:rFonts w:ascii="Arial" w:hAnsi="Arial" w:cs="Arial"/>
                <w:sz w:val="18"/>
                <w:szCs w:val="18"/>
                <w:lang w:val="en-GB"/>
              </w:rPr>
              <w:t xml:space="preserve"> </w:t>
            </w:r>
            <w:r w:rsidR="00FA6E2F" w:rsidRPr="00484033">
              <w:rPr>
                <w:rFonts w:ascii="Arial" w:hAnsi="Arial" w:cs="Arial"/>
                <w:sz w:val="18"/>
                <w:szCs w:val="18"/>
                <w:lang w:val="en-GB"/>
              </w:rPr>
              <w:t xml:space="preserve">more in-depth </w:t>
            </w:r>
            <w:r w:rsidRPr="00484033">
              <w:rPr>
                <w:rFonts w:ascii="Arial" w:hAnsi="Arial" w:cs="Arial"/>
                <w:sz w:val="18"/>
                <w:szCs w:val="18"/>
                <w:lang w:val="en-GB"/>
              </w:rPr>
              <w:t>and understand the basic sciences and mathematics used in the engineering specialization at adequate level</w:t>
            </w:r>
          </w:p>
          <w:p w:rsidR="00B35760" w:rsidRPr="00484033" w:rsidRDefault="00B35760" w:rsidP="00E62083">
            <w:pPr>
              <w:numPr>
                <w:ilvl w:val="0"/>
                <w:numId w:val="1"/>
              </w:numPr>
              <w:spacing w:after="0" w:line="240" w:lineRule="auto"/>
              <w:rPr>
                <w:rFonts w:ascii="Arial" w:hAnsi="Arial" w:cs="Arial"/>
                <w:sz w:val="18"/>
                <w:szCs w:val="18"/>
                <w:lang w:val="en-GB"/>
              </w:rPr>
            </w:pPr>
            <w:r w:rsidRPr="00484033">
              <w:rPr>
                <w:rFonts w:ascii="Arial" w:hAnsi="Arial" w:cs="Arial"/>
                <w:sz w:val="18"/>
                <w:szCs w:val="18"/>
                <w:lang w:val="en-GB"/>
              </w:rPr>
              <w:t xml:space="preserve">know </w:t>
            </w:r>
            <w:r w:rsidR="00FA6E2F">
              <w:rPr>
                <w:rFonts w:ascii="Arial" w:hAnsi="Arial" w:cs="Arial"/>
                <w:sz w:val="18"/>
                <w:szCs w:val="18"/>
                <w:lang w:val="en-GB"/>
              </w:rPr>
              <w:t xml:space="preserve">more in-depth </w:t>
            </w:r>
            <w:r w:rsidRPr="00484033">
              <w:rPr>
                <w:rFonts w:ascii="Arial" w:hAnsi="Arial" w:cs="Arial"/>
                <w:sz w:val="18"/>
                <w:szCs w:val="18"/>
                <w:lang w:val="en-GB"/>
              </w:rPr>
              <w:t xml:space="preserve">and understand engineering </w:t>
            </w:r>
            <w:proofErr w:type="spellStart"/>
            <w:r w:rsidRPr="00484033">
              <w:rPr>
                <w:rFonts w:ascii="Arial" w:hAnsi="Arial" w:cs="Arial"/>
                <w:sz w:val="18"/>
                <w:szCs w:val="18"/>
                <w:lang w:val="en-GB"/>
              </w:rPr>
              <w:t>desciplines</w:t>
            </w:r>
            <w:proofErr w:type="spellEnd"/>
            <w:r w:rsidRPr="00484033">
              <w:rPr>
                <w:rFonts w:ascii="Arial" w:hAnsi="Arial" w:cs="Arial"/>
                <w:sz w:val="18"/>
                <w:szCs w:val="18"/>
                <w:lang w:val="en-GB"/>
              </w:rPr>
              <w:t xml:space="preserve"> underlying the engineering specialization</w:t>
            </w:r>
          </w:p>
          <w:p w:rsidR="00B35760" w:rsidRPr="00484033" w:rsidRDefault="00B35760" w:rsidP="00E62083">
            <w:pPr>
              <w:numPr>
                <w:ilvl w:val="0"/>
                <w:numId w:val="1"/>
              </w:numPr>
              <w:spacing w:after="0" w:line="240" w:lineRule="auto"/>
              <w:rPr>
                <w:rFonts w:ascii="Arial" w:hAnsi="Arial" w:cs="Arial"/>
                <w:sz w:val="18"/>
                <w:szCs w:val="18"/>
                <w:lang w:val="en-GB"/>
              </w:rPr>
            </w:pPr>
            <w:r w:rsidRPr="00484033">
              <w:rPr>
                <w:rFonts w:ascii="Arial" w:hAnsi="Arial" w:cs="Arial"/>
                <w:sz w:val="18"/>
                <w:szCs w:val="18"/>
                <w:lang w:val="en-GB"/>
              </w:rPr>
              <w:t>be critically aware of the wider multidisciplinary context of engineering and of issues at the interface between different fields</w:t>
            </w:r>
          </w:p>
          <w:p w:rsidR="00B35760" w:rsidRPr="00484033" w:rsidRDefault="00B35760" w:rsidP="00E62083">
            <w:pPr>
              <w:numPr>
                <w:ilvl w:val="0"/>
                <w:numId w:val="1"/>
              </w:numPr>
              <w:spacing w:after="0" w:line="240" w:lineRule="auto"/>
              <w:rPr>
                <w:rFonts w:ascii="Arial" w:hAnsi="Arial" w:cs="Arial"/>
                <w:sz w:val="18"/>
                <w:szCs w:val="18"/>
                <w:lang w:val="en-GB"/>
              </w:rPr>
            </w:pPr>
            <w:r w:rsidRPr="00484033">
              <w:rPr>
                <w:rFonts w:ascii="Arial" w:hAnsi="Arial" w:cs="Arial"/>
                <w:sz w:val="18"/>
                <w:szCs w:val="18"/>
                <w:lang w:val="en-GB"/>
              </w:rPr>
              <w:t>be critically aware of the forefronts of their specialization</w:t>
            </w:r>
          </w:p>
          <w:p w:rsidR="00B35760" w:rsidRPr="00484033" w:rsidRDefault="00B35760" w:rsidP="00452455">
            <w:pPr>
              <w:spacing w:after="0" w:line="240" w:lineRule="auto"/>
              <w:rPr>
                <w:rFonts w:ascii="Arial" w:hAnsi="Arial" w:cs="Arial"/>
                <w:sz w:val="18"/>
                <w:szCs w:val="18"/>
                <w:lang w:val="en-GB"/>
              </w:rPr>
            </w:pPr>
          </w:p>
        </w:tc>
      </w:tr>
      <w:tr w:rsidR="00B35760" w:rsidRPr="00484033" w:rsidTr="00B35760">
        <w:tc>
          <w:tcPr>
            <w:tcW w:w="2972" w:type="dxa"/>
            <w:vMerge w:val="restart"/>
          </w:tcPr>
          <w:p w:rsidR="00B35760" w:rsidRPr="00484033" w:rsidRDefault="00B35760" w:rsidP="00A75134">
            <w:pPr>
              <w:spacing w:after="0" w:line="240" w:lineRule="auto"/>
              <w:rPr>
                <w:rFonts w:ascii="Arial" w:hAnsi="Arial" w:cs="Arial"/>
                <w:sz w:val="18"/>
                <w:szCs w:val="18"/>
                <w:lang w:val="en-GB"/>
              </w:rPr>
            </w:pPr>
            <w:r w:rsidRPr="00484033">
              <w:rPr>
                <w:rFonts w:ascii="Arial" w:hAnsi="Arial" w:cs="Arial"/>
                <w:b/>
                <w:sz w:val="18"/>
                <w:szCs w:val="18"/>
                <w:lang w:val="en-GB"/>
              </w:rPr>
              <w:t>2</w:t>
            </w:r>
            <w:r w:rsidRPr="00484033">
              <w:rPr>
                <w:rFonts w:ascii="Arial" w:hAnsi="Arial" w:cs="Arial"/>
                <w:sz w:val="18"/>
                <w:szCs w:val="18"/>
                <w:lang w:val="en-GB"/>
              </w:rPr>
              <w:t>. Engineering analysis</w:t>
            </w:r>
          </w:p>
        </w:tc>
        <w:tc>
          <w:tcPr>
            <w:tcW w:w="6662" w:type="dxa"/>
          </w:tcPr>
          <w:p w:rsidR="00B35760" w:rsidRPr="00484033" w:rsidRDefault="00B35760" w:rsidP="00805A74">
            <w:pPr>
              <w:ind w:left="360"/>
              <w:rPr>
                <w:rFonts w:ascii="Arial" w:hAnsi="Arial" w:cs="Arial"/>
                <w:sz w:val="18"/>
                <w:szCs w:val="18"/>
                <w:lang w:val="en-GB"/>
              </w:rPr>
            </w:pPr>
            <w:r w:rsidRPr="00484033">
              <w:rPr>
                <w:rFonts w:ascii="Arial" w:hAnsi="Arial" w:cs="Arial"/>
                <w:sz w:val="18"/>
                <w:szCs w:val="18"/>
                <w:lang w:val="en-GB"/>
              </w:rPr>
              <w:t>1st cycle graduates should</w:t>
            </w:r>
          </w:p>
          <w:p w:rsidR="00B35760" w:rsidRPr="00484033" w:rsidRDefault="00B35760" w:rsidP="00805A74">
            <w:pPr>
              <w:numPr>
                <w:ilvl w:val="0"/>
                <w:numId w:val="1"/>
              </w:numPr>
              <w:spacing w:after="0" w:line="240" w:lineRule="auto"/>
              <w:rPr>
                <w:rFonts w:ascii="Arial" w:hAnsi="Arial" w:cs="Arial"/>
                <w:sz w:val="18"/>
                <w:szCs w:val="18"/>
                <w:lang w:val="en-GB"/>
              </w:rPr>
            </w:pPr>
            <w:r w:rsidRPr="00484033">
              <w:rPr>
                <w:rFonts w:ascii="Arial" w:hAnsi="Arial" w:cs="Arial"/>
                <w:sz w:val="18"/>
                <w:szCs w:val="18"/>
                <w:lang w:val="en-GB"/>
              </w:rPr>
              <w:t xml:space="preserve">be able to analyse complex engineering products, processes and systems in their field of study; to select and apply relevant methods from established </w:t>
            </w:r>
            <w:r w:rsidRPr="00484033">
              <w:rPr>
                <w:rFonts w:ascii="Arial" w:hAnsi="Arial" w:cs="Arial"/>
                <w:sz w:val="18"/>
                <w:szCs w:val="18"/>
                <w:lang w:val="en-GB"/>
              </w:rPr>
              <w:lastRenderedPageBreak/>
              <w:t>analytical, computational and experimental methods; to correctly interpret the outcomes of such analyses</w:t>
            </w:r>
          </w:p>
          <w:p w:rsidR="00B35760" w:rsidRPr="00484033" w:rsidRDefault="00B35760" w:rsidP="00805A74">
            <w:pPr>
              <w:numPr>
                <w:ilvl w:val="0"/>
                <w:numId w:val="1"/>
              </w:numPr>
              <w:spacing w:after="0" w:line="240" w:lineRule="auto"/>
              <w:rPr>
                <w:rFonts w:ascii="Arial" w:hAnsi="Arial" w:cs="Arial"/>
                <w:sz w:val="18"/>
                <w:szCs w:val="18"/>
                <w:lang w:val="en-GB"/>
              </w:rPr>
            </w:pPr>
            <w:proofErr w:type="gramStart"/>
            <w:r w:rsidRPr="00484033">
              <w:rPr>
                <w:rFonts w:ascii="Arial" w:hAnsi="Arial" w:cs="Arial"/>
                <w:sz w:val="18"/>
                <w:szCs w:val="18"/>
                <w:lang w:val="en-GB"/>
              </w:rPr>
              <w:t>be</w:t>
            </w:r>
            <w:proofErr w:type="gramEnd"/>
            <w:r w:rsidRPr="00484033">
              <w:rPr>
                <w:rFonts w:ascii="Arial" w:hAnsi="Arial" w:cs="Arial"/>
                <w:sz w:val="18"/>
                <w:szCs w:val="18"/>
                <w:lang w:val="en-GB"/>
              </w:rPr>
              <w:t xml:space="preserve"> able to identify, formulate and solve engineering problems in their field of study; to select and apply relevant methods from established analytical, computational and experimental methods; to recognise the importance of non-technical –societal, health and safety, environmental, economic and industrial - constraints.</w:t>
            </w:r>
          </w:p>
          <w:p w:rsidR="00B35760" w:rsidRPr="00484033" w:rsidRDefault="00B35760" w:rsidP="00805A74">
            <w:pPr>
              <w:spacing w:after="0" w:line="240" w:lineRule="auto"/>
              <w:rPr>
                <w:rFonts w:ascii="Arial" w:hAnsi="Arial" w:cs="Arial"/>
                <w:sz w:val="18"/>
                <w:szCs w:val="18"/>
                <w:lang w:val="en-GB"/>
              </w:rPr>
            </w:pPr>
          </w:p>
        </w:tc>
      </w:tr>
      <w:tr w:rsidR="00B35760" w:rsidRPr="00484033" w:rsidTr="00B35760">
        <w:tc>
          <w:tcPr>
            <w:tcW w:w="2972" w:type="dxa"/>
            <w:vMerge/>
          </w:tcPr>
          <w:p w:rsidR="00B35760" w:rsidRPr="00484033" w:rsidRDefault="00B35760" w:rsidP="00A75134">
            <w:pPr>
              <w:spacing w:after="0" w:line="240" w:lineRule="auto"/>
              <w:rPr>
                <w:rFonts w:ascii="Arial" w:hAnsi="Arial" w:cs="Arial"/>
                <w:sz w:val="18"/>
                <w:szCs w:val="18"/>
                <w:lang w:val="en-GB"/>
              </w:rPr>
            </w:pPr>
          </w:p>
        </w:tc>
        <w:tc>
          <w:tcPr>
            <w:tcW w:w="6662" w:type="dxa"/>
          </w:tcPr>
          <w:p w:rsidR="00B35760" w:rsidRPr="00484033" w:rsidRDefault="00B35760" w:rsidP="00805A74">
            <w:pPr>
              <w:ind w:left="360"/>
              <w:rPr>
                <w:rFonts w:ascii="Arial" w:hAnsi="Arial" w:cs="Arial"/>
                <w:sz w:val="18"/>
                <w:szCs w:val="18"/>
                <w:lang w:val="en-GB"/>
              </w:rPr>
            </w:pPr>
            <w:r w:rsidRPr="00484033">
              <w:rPr>
                <w:rFonts w:ascii="Arial" w:hAnsi="Arial" w:cs="Arial"/>
                <w:sz w:val="18"/>
                <w:szCs w:val="18"/>
                <w:lang w:val="en-GB"/>
              </w:rPr>
              <w:t>2nd cycle graduates should</w:t>
            </w:r>
          </w:p>
          <w:p w:rsidR="00B35760" w:rsidRPr="00484033" w:rsidRDefault="00B35760" w:rsidP="00805A74">
            <w:pPr>
              <w:numPr>
                <w:ilvl w:val="0"/>
                <w:numId w:val="1"/>
              </w:numPr>
              <w:spacing w:after="0" w:line="240" w:lineRule="auto"/>
              <w:rPr>
                <w:rFonts w:ascii="Arial" w:hAnsi="Arial" w:cs="Arial"/>
                <w:sz w:val="18"/>
                <w:szCs w:val="18"/>
                <w:lang w:val="en-GB"/>
              </w:rPr>
            </w:pPr>
            <w:r w:rsidRPr="00484033">
              <w:rPr>
                <w:rFonts w:ascii="Arial" w:hAnsi="Arial" w:cs="Arial"/>
                <w:sz w:val="18"/>
                <w:szCs w:val="18"/>
                <w:lang w:val="en-GB"/>
              </w:rPr>
              <w:t>be able to analyse new and complex engineering products, processes and systems within broader or multidisciplinary contexts; to select and apply the most appropriate and relevant methods from established analytical, computational and experimental methods or new and innovative methods; to critically interpret the outcomes of such analyses ;</w:t>
            </w:r>
          </w:p>
          <w:p w:rsidR="00B35760" w:rsidRPr="00484033" w:rsidRDefault="00B35760" w:rsidP="00805A74">
            <w:pPr>
              <w:numPr>
                <w:ilvl w:val="0"/>
                <w:numId w:val="1"/>
              </w:numPr>
              <w:spacing w:after="0" w:line="240" w:lineRule="auto"/>
              <w:rPr>
                <w:rFonts w:ascii="Arial" w:hAnsi="Arial" w:cs="Arial"/>
                <w:sz w:val="18"/>
                <w:szCs w:val="18"/>
                <w:lang w:val="en-GB"/>
              </w:rPr>
            </w:pPr>
            <w:r w:rsidRPr="00484033">
              <w:rPr>
                <w:rFonts w:ascii="Arial" w:hAnsi="Arial" w:cs="Arial"/>
                <w:sz w:val="18"/>
                <w:szCs w:val="18"/>
                <w:lang w:val="en-GB"/>
              </w:rPr>
              <w:t xml:space="preserve">be able to conceptualise engineering products, processes and systems; </w:t>
            </w:r>
          </w:p>
          <w:p w:rsidR="00B35760" w:rsidRPr="00484033" w:rsidRDefault="00B35760" w:rsidP="00805A74">
            <w:pPr>
              <w:numPr>
                <w:ilvl w:val="0"/>
                <w:numId w:val="1"/>
              </w:numPr>
              <w:spacing w:after="0" w:line="240" w:lineRule="auto"/>
              <w:rPr>
                <w:rFonts w:ascii="Arial" w:hAnsi="Arial" w:cs="Arial"/>
                <w:sz w:val="18"/>
                <w:szCs w:val="18"/>
                <w:lang w:val="en-GB"/>
              </w:rPr>
            </w:pPr>
            <w:r w:rsidRPr="00484033">
              <w:rPr>
                <w:rFonts w:ascii="Arial" w:hAnsi="Arial" w:cs="Arial"/>
                <w:sz w:val="18"/>
                <w:szCs w:val="18"/>
                <w:lang w:val="en-GB"/>
              </w:rPr>
              <w:t>be able to identify, formulate and solve unfamiliar complex  engineering problems that are incompletely defined, have competing specifications, may involve considerations from outside their field of study and non-technical - societal, health and safety, environmental, economic and industrial - constraints; to select and apply the most appropriate and relevant methods from established analytical, computational and experimental methods or new and innovative methods in problem solving;</w:t>
            </w:r>
          </w:p>
          <w:p w:rsidR="00B35760" w:rsidRPr="00484033" w:rsidRDefault="00FA6E2F" w:rsidP="00805A74">
            <w:pPr>
              <w:numPr>
                <w:ilvl w:val="0"/>
                <w:numId w:val="1"/>
              </w:numPr>
              <w:spacing w:after="0" w:line="240" w:lineRule="auto"/>
              <w:rPr>
                <w:rFonts w:ascii="Arial" w:hAnsi="Arial" w:cs="Arial"/>
                <w:sz w:val="18"/>
                <w:szCs w:val="18"/>
                <w:lang w:val="en-GB"/>
              </w:rPr>
            </w:pPr>
            <w:proofErr w:type="gramStart"/>
            <w:r>
              <w:rPr>
                <w:rFonts w:ascii="Arial" w:hAnsi="Arial" w:cs="Arial"/>
                <w:sz w:val="18"/>
                <w:szCs w:val="18"/>
                <w:lang w:val="en-GB"/>
              </w:rPr>
              <w:t>show</w:t>
            </w:r>
            <w:proofErr w:type="gramEnd"/>
            <w:r>
              <w:rPr>
                <w:rFonts w:ascii="Arial" w:hAnsi="Arial" w:cs="Arial"/>
                <w:sz w:val="18"/>
                <w:szCs w:val="18"/>
                <w:lang w:val="en-GB"/>
              </w:rPr>
              <w:t xml:space="preserve"> </w:t>
            </w:r>
            <w:r w:rsidR="00B35760" w:rsidRPr="00484033">
              <w:rPr>
                <w:rFonts w:ascii="Arial" w:hAnsi="Arial" w:cs="Arial"/>
                <w:sz w:val="18"/>
                <w:szCs w:val="18"/>
                <w:lang w:val="en-GB"/>
              </w:rPr>
              <w:t>ability to identify, formulate and solve complex problems in new and emerging areas of their specialisation.</w:t>
            </w:r>
            <w:bookmarkStart w:id="7" w:name="_GoBack"/>
            <w:bookmarkEnd w:id="7"/>
          </w:p>
          <w:p w:rsidR="00CF7EFC" w:rsidRPr="00484033" w:rsidRDefault="00CF7EFC" w:rsidP="00CF7EFC">
            <w:pPr>
              <w:spacing w:after="0" w:line="240" w:lineRule="auto"/>
              <w:ind w:left="360"/>
              <w:rPr>
                <w:rFonts w:ascii="Arial" w:hAnsi="Arial" w:cs="Arial"/>
                <w:sz w:val="18"/>
                <w:szCs w:val="18"/>
                <w:lang w:val="en-GB"/>
              </w:rPr>
            </w:pPr>
          </w:p>
        </w:tc>
      </w:tr>
      <w:tr w:rsidR="00B35760" w:rsidRPr="00484033" w:rsidTr="00B35760">
        <w:tc>
          <w:tcPr>
            <w:tcW w:w="2972" w:type="dxa"/>
            <w:vMerge w:val="restart"/>
          </w:tcPr>
          <w:p w:rsidR="00B35760" w:rsidRPr="00484033" w:rsidRDefault="00B35760" w:rsidP="00805A74">
            <w:pPr>
              <w:spacing w:after="0" w:line="240" w:lineRule="auto"/>
              <w:rPr>
                <w:rFonts w:ascii="Arial" w:hAnsi="Arial" w:cs="Arial"/>
                <w:b/>
                <w:sz w:val="18"/>
                <w:szCs w:val="18"/>
                <w:lang w:val="en-GB"/>
              </w:rPr>
            </w:pPr>
            <w:r w:rsidRPr="00484033">
              <w:rPr>
                <w:rFonts w:ascii="Arial" w:hAnsi="Arial" w:cs="Arial"/>
                <w:b/>
                <w:sz w:val="18"/>
                <w:szCs w:val="18"/>
                <w:lang w:val="en-GB"/>
              </w:rPr>
              <w:t>3. Engineering design</w:t>
            </w:r>
          </w:p>
        </w:tc>
        <w:tc>
          <w:tcPr>
            <w:tcW w:w="6662" w:type="dxa"/>
          </w:tcPr>
          <w:p w:rsidR="00B35760" w:rsidRPr="00484033" w:rsidRDefault="00B35760" w:rsidP="00805A74">
            <w:pPr>
              <w:ind w:left="360"/>
              <w:rPr>
                <w:rFonts w:ascii="Arial" w:hAnsi="Arial" w:cs="Arial"/>
                <w:sz w:val="18"/>
                <w:szCs w:val="18"/>
                <w:lang w:val="en-GB"/>
              </w:rPr>
            </w:pPr>
            <w:r w:rsidRPr="00484033">
              <w:rPr>
                <w:rFonts w:ascii="Arial" w:hAnsi="Arial" w:cs="Arial"/>
                <w:sz w:val="18"/>
                <w:szCs w:val="18"/>
                <w:lang w:val="en-GB"/>
              </w:rPr>
              <w:t>1st cycle graduates should</w:t>
            </w:r>
            <w:r w:rsidR="00FA6E2F">
              <w:rPr>
                <w:rFonts w:ascii="Arial" w:hAnsi="Arial" w:cs="Arial"/>
                <w:sz w:val="18"/>
                <w:szCs w:val="18"/>
                <w:lang w:val="en-GB"/>
              </w:rPr>
              <w:t xml:space="preserve"> demonstrate</w:t>
            </w:r>
          </w:p>
          <w:p w:rsidR="00B35760" w:rsidRPr="00484033" w:rsidRDefault="00B35760" w:rsidP="00CB13BC">
            <w:pPr>
              <w:pStyle w:val="Odsekzoznamu"/>
              <w:numPr>
                <w:ilvl w:val="0"/>
                <w:numId w:val="22"/>
              </w:numPr>
              <w:rPr>
                <w:rFonts w:ascii="Arial" w:hAnsi="Arial" w:cs="Arial"/>
                <w:sz w:val="18"/>
                <w:szCs w:val="18"/>
                <w:lang w:val="en-GB"/>
              </w:rPr>
            </w:pPr>
            <w:r w:rsidRPr="00484033">
              <w:rPr>
                <w:rFonts w:ascii="Arial" w:hAnsi="Arial" w:cs="Arial"/>
                <w:sz w:val="18"/>
                <w:szCs w:val="18"/>
                <w:lang w:val="en-GB"/>
              </w:rPr>
              <w:t>ability to develop and design complex products (devices, artefacts, etc.), processes and systems in their field of study to meet established requirements, that can include an awareness of non-technical – societal, health and safety, environmental, economic and industrial– considerations; to select and apply relevant design methodologies.</w:t>
            </w:r>
          </w:p>
          <w:p w:rsidR="00B35760" w:rsidRPr="00484033" w:rsidRDefault="00B35760" w:rsidP="00CB13BC">
            <w:pPr>
              <w:pStyle w:val="Odsekzoznamu"/>
              <w:numPr>
                <w:ilvl w:val="0"/>
                <w:numId w:val="22"/>
              </w:numPr>
              <w:rPr>
                <w:rFonts w:ascii="Arial" w:hAnsi="Arial" w:cs="Arial"/>
                <w:sz w:val="18"/>
                <w:szCs w:val="18"/>
                <w:lang w:val="en-GB"/>
              </w:rPr>
            </w:pPr>
            <w:proofErr w:type="gramStart"/>
            <w:r w:rsidRPr="00484033">
              <w:rPr>
                <w:rFonts w:ascii="Arial" w:hAnsi="Arial" w:cs="Arial"/>
                <w:sz w:val="18"/>
                <w:szCs w:val="18"/>
                <w:lang w:val="en-GB"/>
              </w:rPr>
              <w:t>ability</w:t>
            </w:r>
            <w:proofErr w:type="gramEnd"/>
            <w:r w:rsidRPr="00484033">
              <w:rPr>
                <w:rFonts w:ascii="Arial" w:hAnsi="Arial" w:cs="Arial"/>
                <w:sz w:val="18"/>
                <w:szCs w:val="18"/>
                <w:lang w:val="en-GB"/>
              </w:rPr>
              <w:t xml:space="preserve"> to design using some awareness of the forefront of their engineering specialisation.</w:t>
            </w:r>
          </w:p>
        </w:tc>
      </w:tr>
      <w:tr w:rsidR="00B35760" w:rsidRPr="00484033" w:rsidTr="00B35760">
        <w:tc>
          <w:tcPr>
            <w:tcW w:w="2972" w:type="dxa"/>
            <w:vMerge/>
          </w:tcPr>
          <w:p w:rsidR="00B35760" w:rsidRPr="00484033" w:rsidRDefault="00B35760" w:rsidP="00A75134">
            <w:pPr>
              <w:spacing w:after="0" w:line="240" w:lineRule="auto"/>
              <w:rPr>
                <w:rFonts w:ascii="Arial" w:hAnsi="Arial" w:cs="Arial"/>
                <w:sz w:val="18"/>
                <w:szCs w:val="18"/>
                <w:lang w:val="en-GB"/>
              </w:rPr>
            </w:pPr>
          </w:p>
        </w:tc>
        <w:tc>
          <w:tcPr>
            <w:tcW w:w="6662" w:type="dxa"/>
          </w:tcPr>
          <w:p w:rsidR="00B35760" w:rsidRPr="00484033" w:rsidRDefault="00B35760" w:rsidP="00CB13BC">
            <w:pPr>
              <w:ind w:left="360"/>
              <w:rPr>
                <w:rFonts w:ascii="Arial" w:hAnsi="Arial" w:cs="Arial"/>
                <w:sz w:val="18"/>
                <w:szCs w:val="18"/>
                <w:lang w:val="en-GB"/>
              </w:rPr>
            </w:pPr>
            <w:r w:rsidRPr="00484033">
              <w:rPr>
                <w:rFonts w:ascii="Arial" w:hAnsi="Arial" w:cs="Arial"/>
                <w:sz w:val="18"/>
                <w:szCs w:val="18"/>
                <w:lang w:val="en-GB"/>
              </w:rPr>
              <w:t>2nd cycle graduates should</w:t>
            </w:r>
          </w:p>
          <w:p w:rsidR="00B35760" w:rsidRPr="00484033" w:rsidRDefault="00B35760" w:rsidP="00CB13BC">
            <w:pPr>
              <w:numPr>
                <w:ilvl w:val="0"/>
                <w:numId w:val="1"/>
              </w:numPr>
              <w:spacing w:after="0" w:line="240" w:lineRule="auto"/>
              <w:rPr>
                <w:rFonts w:ascii="Arial" w:hAnsi="Arial" w:cs="Arial"/>
                <w:sz w:val="18"/>
                <w:szCs w:val="18"/>
                <w:lang w:val="en-GB"/>
              </w:rPr>
            </w:pPr>
            <w:r w:rsidRPr="00484033">
              <w:rPr>
                <w:rFonts w:ascii="Arial" w:hAnsi="Arial" w:cs="Arial"/>
                <w:sz w:val="18"/>
                <w:szCs w:val="18"/>
                <w:lang w:val="en-GB"/>
              </w:rPr>
              <w:t>be able to develop, to design new and complex products (devices, artefacts, etc.), processes and systems, with specifications incompletely defined and/or competing, that require integration of knowledge from different fields and non-technical - societal, health and safety, environmental, economic and industrial commercial - constraints; to select and apply the most appropriate and relevant design methodologies or to use creativity to develop new and original design methodologies.</w:t>
            </w:r>
          </w:p>
          <w:p w:rsidR="00B35760" w:rsidRPr="00484033" w:rsidRDefault="00B35760" w:rsidP="00CB13BC">
            <w:pPr>
              <w:numPr>
                <w:ilvl w:val="0"/>
                <w:numId w:val="1"/>
              </w:numPr>
              <w:spacing w:after="0" w:line="240" w:lineRule="auto"/>
              <w:rPr>
                <w:rFonts w:ascii="Arial" w:hAnsi="Arial" w:cs="Arial"/>
                <w:sz w:val="18"/>
                <w:szCs w:val="18"/>
                <w:lang w:val="en-GB"/>
              </w:rPr>
            </w:pPr>
            <w:proofErr w:type="gramStart"/>
            <w:r w:rsidRPr="00484033">
              <w:rPr>
                <w:rFonts w:ascii="Arial" w:hAnsi="Arial" w:cs="Arial"/>
                <w:sz w:val="18"/>
                <w:szCs w:val="18"/>
                <w:lang w:val="en-GB"/>
              </w:rPr>
              <w:t>be</w:t>
            </w:r>
            <w:proofErr w:type="gramEnd"/>
            <w:r w:rsidRPr="00484033">
              <w:rPr>
                <w:rFonts w:ascii="Arial" w:hAnsi="Arial" w:cs="Arial"/>
                <w:sz w:val="18"/>
                <w:szCs w:val="18"/>
                <w:lang w:val="en-GB"/>
              </w:rPr>
              <w:t xml:space="preserve"> able to design using knowledge and understanding at the forefront of their engineering specialisation.</w:t>
            </w:r>
          </w:p>
          <w:p w:rsidR="00B35760" w:rsidRPr="00484033" w:rsidRDefault="00B35760" w:rsidP="00CF7EFC">
            <w:pPr>
              <w:spacing w:after="0" w:line="240" w:lineRule="auto"/>
              <w:ind w:left="360"/>
              <w:rPr>
                <w:rFonts w:ascii="Arial" w:hAnsi="Arial" w:cs="Arial"/>
                <w:sz w:val="18"/>
                <w:szCs w:val="18"/>
                <w:lang w:val="en-GB"/>
              </w:rPr>
            </w:pPr>
          </w:p>
        </w:tc>
      </w:tr>
      <w:tr w:rsidR="00B35760" w:rsidRPr="00484033" w:rsidTr="00B35760">
        <w:tc>
          <w:tcPr>
            <w:tcW w:w="2972" w:type="dxa"/>
            <w:vMerge w:val="restart"/>
          </w:tcPr>
          <w:p w:rsidR="00B35760" w:rsidRPr="00484033" w:rsidRDefault="00B35760" w:rsidP="00CB13BC">
            <w:pPr>
              <w:spacing w:after="0" w:line="240" w:lineRule="auto"/>
              <w:rPr>
                <w:rFonts w:ascii="Arial" w:hAnsi="Arial" w:cs="Arial"/>
                <w:b/>
                <w:sz w:val="18"/>
                <w:szCs w:val="18"/>
                <w:lang w:val="en-GB"/>
              </w:rPr>
            </w:pPr>
            <w:r w:rsidRPr="00484033">
              <w:rPr>
                <w:rFonts w:ascii="Arial" w:hAnsi="Arial" w:cs="Arial"/>
                <w:b/>
                <w:sz w:val="18"/>
                <w:szCs w:val="18"/>
                <w:lang w:val="en-GB"/>
              </w:rPr>
              <w:t>4. Investigations</w:t>
            </w:r>
          </w:p>
        </w:tc>
        <w:tc>
          <w:tcPr>
            <w:tcW w:w="6662" w:type="dxa"/>
          </w:tcPr>
          <w:p w:rsidR="00B35760" w:rsidRPr="00484033" w:rsidRDefault="00B35760" w:rsidP="00CB13BC">
            <w:pPr>
              <w:ind w:left="360"/>
              <w:rPr>
                <w:rFonts w:ascii="Arial" w:hAnsi="Arial" w:cs="Arial"/>
                <w:sz w:val="18"/>
                <w:szCs w:val="18"/>
                <w:lang w:val="en-GB"/>
              </w:rPr>
            </w:pPr>
            <w:r w:rsidRPr="00484033">
              <w:rPr>
                <w:rFonts w:ascii="Arial" w:hAnsi="Arial" w:cs="Arial"/>
                <w:sz w:val="18"/>
                <w:szCs w:val="18"/>
                <w:lang w:val="en-GB"/>
              </w:rPr>
              <w:t>1st cycle graduates should</w:t>
            </w:r>
          </w:p>
          <w:p w:rsidR="00B35760" w:rsidRPr="00484033" w:rsidRDefault="00B35760" w:rsidP="00CB13BC">
            <w:pPr>
              <w:numPr>
                <w:ilvl w:val="0"/>
                <w:numId w:val="15"/>
              </w:numPr>
              <w:spacing w:after="0" w:line="240" w:lineRule="auto"/>
              <w:rPr>
                <w:rFonts w:ascii="Arial" w:hAnsi="Arial" w:cs="Arial"/>
                <w:sz w:val="18"/>
                <w:szCs w:val="18"/>
                <w:lang w:val="en-GB"/>
              </w:rPr>
            </w:pPr>
            <w:r w:rsidRPr="00484033">
              <w:rPr>
                <w:rFonts w:ascii="Arial" w:hAnsi="Arial" w:cs="Arial"/>
                <w:sz w:val="18"/>
                <w:szCs w:val="18"/>
                <w:lang w:val="en-GB"/>
              </w:rPr>
              <w:t>be able to conduct searches of literature, to consult and to critically use scientific databases and other appropriate sources of information, to carry out simulation and analysis in order to pursue detailed investigations and research of technical issues in their field of study;</w:t>
            </w:r>
          </w:p>
          <w:p w:rsidR="00B35760" w:rsidRPr="00484033" w:rsidRDefault="00B35760" w:rsidP="00CB13BC">
            <w:pPr>
              <w:numPr>
                <w:ilvl w:val="0"/>
                <w:numId w:val="15"/>
              </w:numPr>
              <w:spacing w:after="0" w:line="240" w:lineRule="auto"/>
              <w:rPr>
                <w:rFonts w:ascii="Arial" w:hAnsi="Arial" w:cs="Arial"/>
                <w:sz w:val="18"/>
                <w:szCs w:val="18"/>
                <w:lang w:val="en-GB"/>
              </w:rPr>
            </w:pPr>
            <w:r w:rsidRPr="00484033">
              <w:rPr>
                <w:rFonts w:ascii="Arial" w:hAnsi="Arial" w:cs="Arial"/>
                <w:sz w:val="18"/>
                <w:szCs w:val="18"/>
                <w:lang w:val="en-GB"/>
              </w:rPr>
              <w:t>be able to consult and apply codes of practice and safety regulations in their field of study;</w:t>
            </w:r>
          </w:p>
          <w:p w:rsidR="00B35760" w:rsidRPr="00484033" w:rsidRDefault="00B35760" w:rsidP="00CB13BC">
            <w:pPr>
              <w:numPr>
                <w:ilvl w:val="0"/>
                <w:numId w:val="15"/>
              </w:numPr>
              <w:spacing w:after="0" w:line="240" w:lineRule="auto"/>
              <w:rPr>
                <w:rFonts w:ascii="Arial" w:hAnsi="Arial" w:cs="Arial"/>
                <w:sz w:val="18"/>
                <w:szCs w:val="18"/>
                <w:lang w:val="en-GB"/>
              </w:rPr>
            </w:pPr>
            <w:proofErr w:type="gramStart"/>
            <w:r w:rsidRPr="00484033">
              <w:rPr>
                <w:rFonts w:ascii="Arial" w:hAnsi="Arial" w:cs="Arial"/>
                <w:sz w:val="18"/>
                <w:szCs w:val="18"/>
                <w:lang w:val="en-GB"/>
              </w:rPr>
              <w:t>have</w:t>
            </w:r>
            <w:proofErr w:type="gramEnd"/>
            <w:r w:rsidRPr="00484033">
              <w:rPr>
                <w:rFonts w:ascii="Arial" w:hAnsi="Arial" w:cs="Arial"/>
                <w:sz w:val="18"/>
                <w:szCs w:val="18"/>
                <w:lang w:val="en-GB"/>
              </w:rPr>
              <w:t xml:space="preserve"> laboratory/workshop skills and ability to design and conduct experimental investigations, interpret data and draw conclusions in their field of study.</w:t>
            </w:r>
          </w:p>
          <w:p w:rsidR="00B35760" w:rsidRPr="00484033" w:rsidRDefault="00B35760" w:rsidP="00CF7EFC">
            <w:pPr>
              <w:spacing w:after="0" w:line="240" w:lineRule="auto"/>
              <w:ind w:left="360"/>
              <w:rPr>
                <w:rFonts w:ascii="Arial" w:hAnsi="Arial" w:cs="Arial"/>
                <w:sz w:val="18"/>
                <w:szCs w:val="18"/>
                <w:lang w:val="en-GB"/>
              </w:rPr>
            </w:pPr>
          </w:p>
        </w:tc>
      </w:tr>
      <w:tr w:rsidR="00B35760" w:rsidRPr="00484033" w:rsidTr="00B35760">
        <w:tc>
          <w:tcPr>
            <w:tcW w:w="2972" w:type="dxa"/>
            <w:vMerge/>
          </w:tcPr>
          <w:p w:rsidR="00B35760" w:rsidRPr="00484033" w:rsidRDefault="00B35760" w:rsidP="00A75134">
            <w:pPr>
              <w:spacing w:after="0" w:line="240" w:lineRule="auto"/>
              <w:rPr>
                <w:rFonts w:ascii="Arial" w:hAnsi="Arial" w:cs="Arial"/>
                <w:sz w:val="18"/>
                <w:szCs w:val="18"/>
                <w:lang w:val="en-GB"/>
              </w:rPr>
            </w:pPr>
          </w:p>
        </w:tc>
        <w:tc>
          <w:tcPr>
            <w:tcW w:w="6662" w:type="dxa"/>
          </w:tcPr>
          <w:p w:rsidR="00B35760" w:rsidRPr="00484033" w:rsidRDefault="00B35760" w:rsidP="002A2826">
            <w:pPr>
              <w:ind w:left="360"/>
              <w:rPr>
                <w:rFonts w:ascii="Arial" w:hAnsi="Arial" w:cs="Arial"/>
                <w:sz w:val="18"/>
                <w:szCs w:val="18"/>
                <w:lang w:val="en-GB"/>
              </w:rPr>
            </w:pPr>
            <w:r w:rsidRPr="00484033">
              <w:rPr>
                <w:rFonts w:ascii="Arial" w:hAnsi="Arial" w:cs="Arial"/>
                <w:sz w:val="18"/>
                <w:szCs w:val="18"/>
                <w:lang w:val="en-GB"/>
              </w:rPr>
              <w:t>2nd cycle graduates should</w:t>
            </w:r>
          </w:p>
          <w:p w:rsidR="00B35760" w:rsidRPr="00484033" w:rsidRDefault="00B35760" w:rsidP="00CB13BC">
            <w:pPr>
              <w:numPr>
                <w:ilvl w:val="0"/>
                <w:numId w:val="16"/>
              </w:numPr>
              <w:spacing w:after="0" w:line="240" w:lineRule="auto"/>
              <w:rPr>
                <w:rFonts w:ascii="Arial" w:hAnsi="Arial" w:cs="Arial"/>
                <w:sz w:val="18"/>
                <w:szCs w:val="18"/>
                <w:lang w:val="en-GB"/>
              </w:rPr>
            </w:pPr>
            <w:r w:rsidRPr="00484033">
              <w:rPr>
                <w:rFonts w:ascii="Arial" w:hAnsi="Arial" w:cs="Arial"/>
                <w:sz w:val="18"/>
                <w:szCs w:val="18"/>
                <w:lang w:val="en-GB"/>
              </w:rPr>
              <w:t>be able to identify, locate and obtain required data;</w:t>
            </w:r>
          </w:p>
          <w:p w:rsidR="00B35760" w:rsidRPr="00484033" w:rsidRDefault="00B35760" w:rsidP="00CB13BC">
            <w:pPr>
              <w:numPr>
                <w:ilvl w:val="0"/>
                <w:numId w:val="16"/>
              </w:numPr>
              <w:spacing w:after="0" w:line="240" w:lineRule="auto"/>
              <w:rPr>
                <w:rFonts w:ascii="Arial" w:hAnsi="Arial" w:cs="Arial"/>
                <w:sz w:val="18"/>
                <w:szCs w:val="18"/>
                <w:lang w:val="en-GB"/>
              </w:rPr>
            </w:pPr>
            <w:r w:rsidRPr="00484033">
              <w:rPr>
                <w:rFonts w:ascii="Arial" w:hAnsi="Arial" w:cs="Arial"/>
                <w:sz w:val="18"/>
                <w:szCs w:val="18"/>
                <w:lang w:val="en-GB"/>
              </w:rPr>
              <w:t>be able to conduct searches of literature, to consult and critically use databases and other sources of information, to carry out simulation in order to pursue detailed investigations and research of complex  technical issues;</w:t>
            </w:r>
          </w:p>
          <w:p w:rsidR="00B35760" w:rsidRPr="00484033" w:rsidRDefault="00B35760" w:rsidP="00CB13BC">
            <w:pPr>
              <w:numPr>
                <w:ilvl w:val="0"/>
                <w:numId w:val="16"/>
              </w:numPr>
              <w:spacing w:after="0" w:line="240" w:lineRule="auto"/>
              <w:rPr>
                <w:rFonts w:ascii="Arial" w:hAnsi="Arial" w:cs="Arial"/>
                <w:sz w:val="18"/>
                <w:szCs w:val="18"/>
                <w:lang w:val="en-GB"/>
              </w:rPr>
            </w:pPr>
            <w:r w:rsidRPr="00484033">
              <w:rPr>
                <w:rFonts w:ascii="Arial" w:hAnsi="Arial" w:cs="Arial"/>
                <w:sz w:val="18"/>
                <w:szCs w:val="18"/>
                <w:lang w:val="en-GB"/>
              </w:rPr>
              <w:t>be able to consult and apply codes of practice and safety regulations;</w:t>
            </w:r>
          </w:p>
          <w:p w:rsidR="00B35760" w:rsidRPr="00484033" w:rsidRDefault="00B35760" w:rsidP="00CB13BC">
            <w:pPr>
              <w:numPr>
                <w:ilvl w:val="0"/>
                <w:numId w:val="16"/>
              </w:numPr>
              <w:spacing w:after="0" w:line="240" w:lineRule="auto"/>
              <w:rPr>
                <w:rFonts w:ascii="Arial" w:hAnsi="Arial" w:cs="Arial"/>
                <w:sz w:val="18"/>
                <w:szCs w:val="18"/>
                <w:lang w:val="en-GB"/>
              </w:rPr>
            </w:pPr>
            <w:r w:rsidRPr="00484033">
              <w:rPr>
                <w:rFonts w:ascii="Arial" w:hAnsi="Arial" w:cs="Arial"/>
                <w:sz w:val="18"/>
                <w:szCs w:val="18"/>
                <w:lang w:val="en-GB"/>
              </w:rPr>
              <w:t xml:space="preserve">have advanced laboratory/workshop skills and ability to design and conduct experimental investigations, critically evaluate data and draw conclusions; </w:t>
            </w:r>
          </w:p>
          <w:p w:rsidR="00B35760" w:rsidRPr="00484033" w:rsidRDefault="00B35760" w:rsidP="00113F12">
            <w:pPr>
              <w:numPr>
                <w:ilvl w:val="0"/>
                <w:numId w:val="16"/>
              </w:numPr>
              <w:spacing w:after="0" w:line="240" w:lineRule="auto"/>
              <w:rPr>
                <w:rFonts w:ascii="Arial" w:hAnsi="Arial" w:cs="Arial"/>
                <w:sz w:val="18"/>
                <w:szCs w:val="18"/>
                <w:lang w:val="en-GB"/>
              </w:rPr>
            </w:pPr>
            <w:r w:rsidRPr="00484033">
              <w:rPr>
                <w:rFonts w:ascii="Arial" w:hAnsi="Arial" w:cs="Arial"/>
                <w:sz w:val="18"/>
                <w:szCs w:val="18"/>
                <w:lang w:val="en-GB"/>
              </w:rPr>
              <w:t>be able to investigate the application of new and emerging technologies at the forefront of their engineering specialisation</w:t>
            </w:r>
          </w:p>
          <w:p w:rsidR="00CF7EFC" w:rsidRPr="00484033" w:rsidRDefault="00CF7EFC" w:rsidP="00CF7EFC">
            <w:pPr>
              <w:spacing w:after="0" w:line="240" w:lineRule="auto"/>
              <w:ind w:left="360"/>
              <w:rPr>
                <w:rFonts w:ascii="Arial" w:hAnsi="Arial" w:cs="Arial"/>
                <w:sz w:val="18"/>
                <w:szCs w:val="18"/>
                <w:lang w:val="en-GB"/>
              </w:rPr>
            </w:pPr>
          </w:p>
        </w:tc>
      </w:tr>
      <w:tr w:rsidR="00B35760" w:rsidRPr="00484033" w:rsidTr="00B35760">
        <w:tc>
          <w:tcPr>
            <w:tcW w:w="2972" w:type="dxa"/>
            <w:vMerge w:val="restart"/>
          </w:tcPr>
          <w:p w:rsidR="00B35760" w:rsidRPr="00484033" w:rsidRDefault="00B35760" w:rsidP="00113F12">
            <w:pPr>
              <w:spacing w:after="0" w:line="240" w:lineRule="auto"/>
              <w:rPr>
                <w:rFonts w:ascii="Arial" w:hAnsi="Arial" w:cs="Arial"/>
                <w:b/>
                <w:sz w:val="18"/>
                <w:szCs w:val="18"/>
                <w:lang w:val="en-GB"/>
              </w:rPr>
            </w:pPr>
            <w:r w:rsidRPr="00484033">
              <w:rPr>
                <w:rFonts w:ascii="Arial" w:hAnsi="Arial" w:cs="Arial"/>
                <w:b/>
                <w:sz w:val="18"/>
                <w:szCs w:val="18"/>
                <w:lang w:val="en-GB"/>
              </w:rPr>
              <w:t>5. Engineering practice</w:t>
            </w:r>
          </w:p>
        </w:tc>
        <w:tc>
          <w:tcPr>
            <w:tcW w:w="6662" w:type="dxa"/>
          </w:tcPr>
          <w:p w:rsidR="00B35760" w:rsidRPr="00484033" w:rsidRDefault="00B35760" w:rsidP="002A2826">
            <w:pPr>
              <w:ind w:left="360"/>
              <w:rPr>
                <w:rFonts w:ascii="Arial" w:hAnsi="Arial" w:cs="Arial"/>
                <w:sz w:val="18"/>
                <w:szCs w:val="18"/>
                <w:lang w:val="en-GB"/>
              </w:rPr>
            </w:pPr>
            <w:r w:rsidRPr="00484033">
              <w:rPr>
                <w:rFonts w:ascii="Arial" w:hAnsi="Arial" w:cs="Arial"/>
                <w:sz w:val="18"/>
                <w:szCs w:val="18"/>
                <w:lang w:val="en-GB"/>
              </w:rPr>
              <w:t>1st cycle graduates should</w:t>
            </w:r>
          </w:p>
          <w:p w:rsidR="00B35760" w:rsidRPr="00484033" w:rsidRDefault="00B35760" w:rsidP="00113F12">
            <w:pPr>
              <w:numPr>
                <w:ilvl w:val="0"/>
                <w:numId w:val="15"/>
              </w:numPr>
              <w:spacing w:after="0" w:line="240" w:lineRule="auto"/>
              <w:rPr>
                <w:rFonts w:ascii="Arial" w:hAnsi="Arial" w:cs="Arial"/>
                <w:sz w:val="18"/>
                <w:szCs w:val="18"/>
                <w:lang w:val="en-GB"/>
              </w:rPr>
            </w:pPr>
            <w:r w:rsidRPr="00484033">
              <w:rPr>
                <w:rFonts w:ascii="Arial" w:hAnsi="Arial" w:cs="Arial"/>
                <w:sz w:val="18"/>
                <w:szCs w:val="18"/>
                <w:lang w:val="en-GB"/>
              </w:rPr>
              <w:t>understand applicable techniques and methods of analysis, design and investigation and their limitations in their field of study;</w:t>
            </w:r>
          </w:p>
          <w:p w:rsidR="00B35760" w:rsidRPr="00484033" w:rsidRDefault="00B35760" w:rsidP="00113F12">
            <w:pPr>
              <w:numPr>
                <w:ilvl w:val="0"/>
                <w:numId w:val="15"/>
              </w:numPr>
              <w:spacing w:after="0" w:line="240" w:lineRule="auto"/>
              <w:rPr>
                <w:rFonts w:ascii="Arial" w:hAnsi="Arial" w:cs="Arial"/>
                <w:sz w:val="18"/>
                <w:szCs w:val="18"/>
                <w:lang w:val="en-GB"/>
              </w:rPr>
            </w:pPr>
            <w:r w:rsidRPr="00484033">
              <w:rPr>
                <w:rFonts w:ascii="Arial" w:hAnsi="Arial" w:cs="Arial"/>
                <w:sz w:val="18"/>
                <w:szCs w:val="18"/>
                <w:lang w:val="en-GB"/>
              </w:rPr>
              <w:t>have practical skills for solving complex problems, realising complex engineering designs and conducting investigations in their field of study;</w:t>
            </w:r>
          </w:p>
          <w:p w:rsidR="00B35760" w:rsidRPr="00484033" w:rsidRDefault="00B35760" w:rsidP="00113F12">
            <w:pPr>
              <w:numPr>
                <w:ilvl w:val="0"/>
                <w:numId w:val="15"/>
              </w:numPr>
              <w:spacing w:after="0" w:line="240" w:lineRule="auto"/>
              <w:rPr>
                <w:rFonts w:ascii="Arial" w:hAnsi="Arial" w:cs="Arial"/>
                <w:sz w:val="18"/>
                <w:szCs w:val="18"/>
                <w:lang w:val="en-GB"/>
              </w:rPr>
            </w:pPr>
            <w:r w:rsidRPr="00484033">
              <w:rPr>
                <w:rFonts w:ascii="Arial" w:hAnsi="Arial" w:cs="Arial"/>
                <w:sz w:val="18"/>
                <w:szCs w:val="18"/>
                <w:lang w:val="en-GB"/>
              </w:rPr>
              <w:t>have understanding of applicable materials, equipment and tools, engineering technologies and processes, and of their limitations in their field of study;</w:t>
            </w:r>
          </w:p>
          <w:p w:rsidR="00B35760" w:rsidRPr="00484033" w:rsidRDefault="00B35760" w:rsidP="00113F12">
            <w:pPr>
              <w:numPr>
                <w:ilvl w:val="0"/>
                <w:numId w:val="15"/>
              </w:numPr>
              <w:spacing w:after="0" w:line="240" w:lineRule="auto"/>
              <w:rPr>
                <w:rFonts w:ascii="Arial" w:hAnsi="Arial" w:cs="Arial"/>
                <w:sz w:val="18"/>
                <w:szCs w:val="18"/>
                <w:lang w:val="en-GB"/>
              </w:rPr>
            </w:pPr>
            <w:r w:rsidRPr="00484033">
              <w:rPr>
                <w:rFonts w:ascii="Arial" w:hAnsi="Arial" w:cs="Arial"/>
                <w:sz w:val="18"/>
                <w:szCs w:val="18"/>
                <w:lang w:val="en-GB"/>
              </w:rPr>
              <w:t xml:space="preserve">be able to apply norms of engineering practice in their field of study; </w:t>
            </w:r>
          </w:p>
          <w:p w:rsidR="00B35760" w:rsidRPr="00484033" w:rsidRDefault="00B35760" w:rsidP="00113F12">
            <w:pPr>
              <w:numPr>
                <w:ilvl w:val="0"/>
                <w:numId w:val="15"/>
              </w:numPr>
              <w:spacing w:after="0" w:line="240" w:lineRule="auto"/>
              <w:rPr>
                <w:rFonts w:ascii="Arial" w:hAnsi="Arial" w:cs="Arial"/>
                <w:sz w:val="18"/>
                <w:szCs w:val="18"/>
                <w:lang w:val="en-GB"/>
              </w:rPr>
            </w:pPr>
            <w:r w:rsidRPr="00484033">
              <w:rPr>
                <w:rFonts w:ascii="Arial" w:hAnsi="Arial" w:cs="Arial"/>
                <w:sz w:val="18"/>
                <w:szCs w:val="18"/>
                <w:lang w:val="en-GB"/>
              </w:rPr>
              <w:t>be aware of non-technical -societal, health and safety, environmental, economic and industrial - implications of engineering practice;</w:t>
            </w:r>
          </w:p>
          <w:p w:rsidR="00B35760" w:rsidRPr="00484033" w:rsidRDefault="00B35760" w:rsidP="00113F12">
            <w:pPr>
              <w:numPr>
                <w:ilvl w:val="0"/>
                <w:numId w:val="15"/>
              </w:numPr>
              <w:spacing w:after="0" w:line="240" w:lineRule="auto"/>
              <w:rPr>
                <w:rFonts w:ascii="Arial" w:hAnsi="Arial" w:cs="Arial"/>
                <w:sz w:val="18"/>
                <w:szCs w:val="18"/>
                <w:lang w:val="en-GB"/>
              </w:rPr>
            </w:pPr>
            <w:proofErr w:type="gramStart"/>
            <w:r w:rsidRPr="00484033">
              <w:rPr>
                <w:rFonts w:ascii="Arial" w:hAnsi="Arial" w:cs="Arial"/>
                <w:sz w:val="18"/>
                <w:szCs w:val="18"/>
                <w:lang w:val="en-GB"/>
              </w:rPr>
              <w:t>be</w:t>
            </w:r>
            <w:proofErr w:type="gramEnd"/>
            <w:r w:rsidRPr="00484033">
              <w:rPr>
                <w:rFonts w:ascii="Arial" w:hAnsi="Arial" w:cs="Arial"/>
                <w:sz w:val="18"/>
                <w:szCs w:val="18"/>
                <w:lang w:val="en-GB"/>
              </w:rPr>
              <w:t xml:space="preserve"> aware of economic, organisational and managerial issues (such as project management, risk and change management) in the industrial and business context.</w:t>
            </w:r>
          </w:p>
          <w:p w:rsidR="00B35760" w:rsidRPr="00484033" w:rsidRDefault="00B35760" w:rsidP="00CD6883">
            <w:pPr>
              <w:numPr>
                <w:ilvl w:val="0"/>
                <w:numId w:val="15"/>
              </w:numPr>
              <w:spacing w:after="0" w:line="240" w:lineRule="auto"/>
              <w:rPr>
                <w:rFonts w:ascii="Arial" w:hAnsi="Arial" w:cs="Arial"/>
                <w:sz w:val="18"/>
                <w:szCs w:val="18"/>
                <w:lang w:val="en-GB"/>
              </w:rPr>
            </w:pPr>
          </w:p>
          <w:p w:rsidR="00B35760" w:rsidRPr="00484033" w:rsidRDefault="00B35760" w:rsidP="00CD6883">
            <w:pPr>
              <w:numPr>
                <w:ilvl w:val="0"/>
                <w:numId w:val="15"/>
              </w:numPr>
              <w:spacing w:after="0" w:line="240" w:lineRule="auto"/>
              <w:rPr>
                <w:rFonts w:ascii="Arial" w:hAnsi="Arial" w:cs="Arial"/>
                <w:sz w:val="18"/>
                <w:szCs w:val="18"/>
                <w:lang w:val="en-GB"/>
              </w:rPr>
            </w:pPr>
          </w:p>
        </w:tc>
      </w:tr>
      <w:tr w:rsidR="00B35760" w:rsidRPr="00484033" w:rsidTr="00B35760">
        <w:tc>
          <w:tcPr>
            <w:tcW w:w="2972" w:type="dxa"/>
            <w:vMerge/>
          </w:tcPr>
          <w:p w:rsidR="00B35760" w:rsidRPr="00484033" w:rsidRDefault="00B35760" w:rsidP="00A75134">
            <w:pPr>
              <w:spacing w:after="0" w:line="240" w:lineRule="auto"/>
              <w:rPr>
                <w:rFonts w:ascii="Arial" w:hAnsi="Arial" w:cs="Arial"/>
                <w:sz w:val="18"/>
                <w:szCs w:val="18"/>
                <w:lang w:val="en-GB"/>
              </w:rPr>
            </w:pPr>
          </w:p>
        </w:tc>
        <w:tc>
          <w:tcPr>
            <w:tcW w:w="6662" w:type="dxa"/>
          </w:tcPr>
          <w:p w:rsidR="00B35760" w:rsidRPr="00484033" w:rsidRDefault="00B35760" w:rsidP="002A2826">
            <w:pPr>
              <w:ind w:left="360"/>
              <w:rPr>
                <w:rFonts w:ascii="Arial" w:hAnsi="Arial" w:cs="Arial"/>
                <w:sz w:val="18"/>
                <w:szCs w:val="18"/>
                <w:lang w:val="en-GB"/>
              </w:rPr>
            </w:pPr>
            <w:r w:rsidRPr="00484033">
              <w:rPr>
                <w:rFonts w:ascii="Arial" w:hAnsi="Arial" w:cs="Arial"/>
                <w:sz w:val="18"/>
                <w:szCs w:val="18"/>
                <w:lang w:val="en-GB"/>
              </w:rPr>
              <w:t>2nd cycle graduates should</w:t>
            </w:r>
          </w:p>
          <w:p w:rsidR="00B35760" w:rsidRPr="00484033" w:rsidRDefault="00B35760" w:rsidP="00113F12">
            <w:pPr>
              <w:numPr>
                <w:ilvl w:val="0"/>
                <w:numId w:val="16"/>
              </w:numPr>
              <w:spacing w:after="0" w:line="240" w:lineRule="auto"/>
              <w:rPr>
                <w:rFonts w:ascii="Arial" w:hAnsi="Arial" w:cs="Arial"/>
                <w:sz w:val="18"/>
                <w:szCs w:val="18"/>
                <w:lang w:val="en-GB"/>
              </w:rPr>
            </w:pPr>
            <w:r w:rsidRPr="00484033">
              <w:rPr>
                <w:rFonts w:ascii="Arial" w:hAnsi="Arial" w:cs="Arial"/>
                <w:sz w:val="18"/>
                <w:szCs w:val="18"/>
                <w:lang w:val="en-GB"/>
              </w:rPr>
              <w:t>have comprehensive understanding of applicable techniques and methods of analysis, design and investigation and of their limitations;</w:t>
            </w:r>
          </w:p>
          <w:p w:rsidR="00B35760" w:rsidRPr="00484033" w:rsidRDefault="00B35760" w:rsidP="00113F12">
            <w:pPr>
              <w:numPr>
                <w:ilvl w:val="0"/>
                <w:numId w:val="16"/>
              </w:numPr>
              <w:spacing w:after="0" w:line="240" w:lineRule="auto"/>
              <w:rPr>
                <w:rFonts w:ascii="Arial" w:hAnsi="Arial" w:cs="Arial"/>
                <w:sz w:val="18"/>
                <w:szCs w:val="18"/>
                <w:lang w:val="en-GB"/>
              </w:rPr>
            </w:pPr>
            <w:r w:rsidRPr="00484033">
              <w:rPr>
                <w:rFonts w:ascii="Arial" w:hAnsi="Arial" w:cs="Arial"/>
                <w:sz w:val="18"/>
                <w:szCs w:val="18"/>
                <w:lang w:val="en-GB"/>
              </w:rPr>
              <w:t xml:space="preserve">have practical skills, including the use of computer tools, for solving complex problems, realising complex engineering design, designing and conducting complex investigations; </w:t>
            </w:r>
          </w:p>
          <w:p w:rsidR="00B35760" w:rsidRPr="00484033" w:rsidRDefault="00B35760" w:rsidP="00113F12">
            <w:pPr>
              <w:numPr>
                <w:ilvl w:val="0"/>
                <w:numId w:val="16"/>
              </w:numPr>
              <w:spacing w:after="0" w:line="240" w:lineRule="auto"/>
              <w:rPr>
                <w:rFonts w:ascii="Arial" w:hAnsi="Arial" w:cs="Arial"/>
                <w:sz w:val="18"/>
                <w:szCs w:val="18"/>
                <w:lang w:val="en-GB"/>
              </w:rPr>
            </w:pPr>
            <w:r w:rsidRPr="00484033">
              <w:rPr>
                <w:rFonts w:ascii="Arial" w:hAnsi="Arial" w:cs="Arial"/>
                <w:sz w:val="18"/>
                <w:szCs w:val="18"/>
                <w:lang w:val="en-GB"/>
              </w:rPr>
              <w:t>have comprehensive understanding of applicable materials, equipment and tools, engineering technologies and processes, and of their limitations;</w:t>
            </w:r>
          </w:p>
          <w:p w:rsidR="00B35760" w:rsidRPr="00484033" w:rsidRDefault="00B35760" w:rsidP="00113F12">
            <w:pPr>
              <w:numPr>
                <w:ilvl w:val="0"/>
                <w:numId w:val="16"/>
              </w:numPr>
              <w:spacing w:after="0" w:line="240" w:lineRule="auto"/>
              <w:rPr>
                <w:rFonts w:ascii="Arial" w:hAnsi="Arial" w:cs="Arial"/>
                <w:sz w:val="18"/>
                <w:szCs w:val="18"/>
                <w:lang w:val="en-GB"/>
              </w:rPr>
            </w:pPr>
            <w:r w:rsidRPr="00484033">
              <w:rPr>
                <w:rFonts w:ascii="Arial" w:hAnsi="Arial" w:cs="Arial"/>
                <w:sz w:val="18"/>
                <w:szCs w:val="18"/>
                <w:lang w:val="en-GB"/>
              </w:rPr>
              <w:t>be able to apply norms of engineering practice;</w:t>
            </w:r>
          </w:p>
          <w:p w:rsidR="00B35760" w:rsidRPr="00484033" w:rsidRDefault="00B35760" w:rsidP="00113F12">
            <w:pPr>
              <w:numPr>
                <w:ilvl w:val="0"/>
                <w:numId w:val="16"/>
              </w:numPr>
              <w:spacing w:after="0" w:line="240" w:lineRule="auto"/>
              <w:rPr>
                <w:rFonts w:ascii="Arial" w:hAnsi="Arial" w:cs="Arial"/>
                <w:sz w:val="18"/>
                <w:szCs w:val="18"/>
                <w:lang w:val="en-GB"/>
              </w:rPr>
            </w:pPr>
            <w:r w:rsidRPr="00484033">
              <w:rPr>
                <w:rFonts w:ascii="Arial" w:hAnsi="Arial" w:cs="Arial"/>
                <w:sz w:val="18"/>
                <w:szCs w:val="18"/>
                <w:lang w:val="en-GB"/>
              </w:rPr>
              <w:t>have knowledge and understanding of the non-technical - societal, health and safety, environmental, economic and industrial - implications of engineering practice;</w:t>
            </w:r>
          </w:p>
          <w:p w:rsidR="00B35760" w:rsidRPr="00484033" w:rsidRDefault="00B35760" w:rsidP="00113F12">
            <w:pPr>
              <w:numPr>
                <w:ilvl w:val="0"/>
                <w:numId w:val="16"/>
              </w:numPr>
              <w:spacing w:after="0" w:line="240" w:lineRule="auto"/>
              <w:rPr>
                <w:rFonts w:ascii="Arial" w:hAnsi="Arial" w:cs="Arial"/>
                <w:sz w:val="18"/>
                <w:szCs w:val="18"/>
                <w:lang w:val="en-GB"/>
              </w:rPr>
            </w:pPr>
            <w:r w:rsidRPr="00484033">
              <w:rPr>
                <w:rFonts w:ascii="Arial" w:hAnsi="Arial" w:cs="Arial"/>
                <w:sz w:val="18"/>
                <w:szCs w:val="18"/>
                <w:lang w:val="en-GB"/>
              </w:rPr>
              <w:t>have critical awareness of economic, organisational and managerial issues (such as project management, risk and change management)</w:t>
            </w:r>
          </w:p>
          <w:p w:rsidR="00B35760" w:rsidRPr="00484033" w:rsidRDefault="00B35760" w:rsidP="00CF7EFC">
            <w:pPr>
              <w:spacing w:after="0" w:line="240" w:lineRule="auto"/>
              <w:ind w:left="360"/>
              <w:rPr>
                <w:rFonts w:ascii="Arial" w:hAnsi="Arial" w:cs="Arial"/>
                <w:sz w:val="18"/>
                <w:szCs w:val="18"/>
                <w:lang w:val="en-GB"/>
              </w:rPr>
            </w:pPr>
          </w:p>
        </w:tc>
      </w:tr>
      <w:tr w:rsidR="00B35760" w:rsidRPr="00484033" w:rsidTr="00B35760">
        <w:tc>
          <w:tcPr>
            <w:tcW w:w="2972" w:type="dxa"/>
            <w:vMerge w:val="restart"/>
          </w:tcPr>
          <w:p w:rsidR="00B35760" w:rsidRPr="00484033" w:rsidRDefault="00B35760" w:rsidP="00B35760">
            <w:pPr>
              <w:spacing w:after="0" w:line="240" w:lineRule="auto"/>
              <w:rPr>
                <w:rFonts w:ascii="Arial" w:hAnsi="Arial" w:cs="Arial"/>
                <w:b/>
                <w:sz w:val="18"/>
                <w:szCs w:val="18"/>
                <w:lang w:val="en-GB"/>
              </w:rPr>
            </w:pPr>
            <w:r w:rsidRPr="00484033">
              <w:rPr>
                <w:rFonts w:ascii="Arial" w:hAnsi="Arial" w:cs="Arial"/>
                <w:b/>
                <w:sz w:val="18"/>
                <w:szCs w:val="18"/>
                <w:lang w:val="en-GB"/>
              </w:rPr>
              <w:t>6. Universal skills</w:t>
            </w:r>
          </w:p>
        </w:tc>
        <w:tc>
          <w:tcPr>
            <w:tcW w:w="6662" w:type="dxa"/>
          </w:tcPr>
          <w:p w:rsidR="00B35760" w:rsidRPr="00484033" w:rsidRDefault="00B35760" w:rsidP="002A2826">
            <w:pPr>
              <w:ind w:left="360"/>
              <w:rPr>
                <w:rFonts w:ascii="Arial" w:hAnsi="Arial" w:cs="Arial"/>
                <w:sz w:val="18"/>
                <w:szCs w:val="18"/>
                <w:lang w:val="en-GB"/>
              </w:rPr>
            </w:pPr>
            <w:r w:rsidRPr="00484033">
              <w:rPr>
                <w:rFonts w:ascii="Arial" w:hAnsi="Arial" w:cs="Arial"/>
                <w:sz w:val="18"/>
                <w:szCs w:val="18"/>
                <w:lang w:val="en-GB"/>
              </w:rPr>
              <w:t>1st cycle graduates should</w:t>
            </w:r>
          </w:p>
          <w:p w:rsidR="00B35760" w:rsidRPr="00484033" w:rsidRDefault="00B35760" w:rsidP="00B35760">
            <w:pPr>
              <w:numPr>
                <w:ilvl w:val="0"/>
                <w:numId w:val="15"/>
              </w:numPr>
              <w:spacing w:after="0" w:line="240" w:lineRule="auto"/>
              <w:rPr>
                <w:rFonts w:ascii="Arial" w:hAnsi="Arial" w:cs="Arial"/>
                <w:sz w:val="18"/>
                <w:szCs w:val="18"/>
                <w:lang w:val="en-GB"/>
              </w:rPr>
            </w:pPr>
            <w:r w:rsidRPr="00484033">
              <w:rPr>
                <w:rFonts w:ascii="Arial" w:hAnsi="Arial" w:cs="Arial"/>
                <w:sz w:val="18"/>
                <w:szCs w:val="18"/>
                <w:lang w:val="en-GB"/>
              </w:rPr>
              <w:t>be able to gather and interpret relevant data and handle complexity within their field of study, to inform judgements that include reflection on relevant social and ethical issues;</w:t>
            </w:r>
          </w:p>
          <w:p w:rsidR="00B35760" w:rsidRPr="00484033" w:rsidRDefault="00B35760" w:rsidP="00B35760">
            <w:pPr>
              <w:numPr>
                <w:ilvl w:val="0"/>
                <w:numId w:val="15"/>
              </w:numPr>
              <w:spacing w:after="0" w:line="240" w:lineRule="auto"/>
              <w:rPr>
                <w:rFonts w:ascii="Arial" w:hAnsi="Arial" w:cs="Arial"/>
                <w:sz w:val="18"/>
                <w:szCs w:val="18"/>
                <w:lang w:val="en-GB"/>
              </w:rPr>
            </w:pPr>
            <w:proofErr w:type="gramStart"/>
            <w:r w:rsidRPr="00484033">
              <w:rPr>
                <w:rFonts w:ascii="Arial" w:hAnsi="Arial" w:cs="Arial"/>
                <w:sz w:val="18"/>
                <w:szCs w:val="18"/>
                <w:lang w:val="en-GB"/>
              </w:rPr>
              <w:t>be</w:t>
            </w:r>
            <w:proofErr w:type="gramEnd"/>
            <w:r w:rsidRPr="00484033">
              <w:rPr>
                <w:rFonts w:ascii="Arial" w:hAnsi="Arial" w:cs="Arial"/>
                <w:sz w:val="18"/>
                <w:szCs w:val="18"/>
                <w:lang w:val="en-GB"/>
              </w:rPr>
              <w:t xml:space="preserve"> able to manage complex technical or professional activities or projects in their field of study, taking responsibility for decision making.</w:t>
            </w:r>
          </w:p>
          <w:p w:rsidR="00B35760" w:rsidRPr="00484033" w:rsidRDefault="00B35760" w:rsidP="00B35760">
            <w:pPr>
              <w:numPr>
                <w:ilvl w:val="0"/>
                <w:numId w:val="15"/>
              </w:numPr>
              <w:spacing w:after="0" w:line="240" w:lineRule="auto"/>
              <w:rPr>
                <w:rFonts w:ascii="Arial" w:hAnsi="Arial" w:cs="Arial"/>
                <w:sz w:val="18"/>
                <w:szCs w:val="18"/>
                <w:lang w:val="en-GB"/>
              </w:rPr>
            </w:pPr>
            <w:r w:rsidRPr="00484033">
              <w:rPr>
                <w:rFonts w:ascii="Arial" w:hAnsi="Arial" w:cs="Arial"/>
                <w:sz w:val="18"/>
                <w:szCs w:val="18"/>
                <w:lang w:val="en-GB"/>
              </w:rPr>
              <w:t>be able to communicate effectively information, ideas, problems and solutions with engineering community and society at large;</w:t>
            </w:r>
          </w:p>
          <w:p w:rsidR="00B35760" w:rsidRPr="00484033" w:rsidRDefault="00B35760" w:rsidP="00B35760">
            <w:pPr>
              <w:numPr>
                <w:ilvl w:val="0"/>
                <w:numId w:val="15"/>
              </w:numPr>
              <w:spacing w:after="0" w:line="240" w:lineRule="auto"/>
              <w:rPr>
                <w:rFonts w:ascii="Arial" w:hAnsi="Arial" w:cs="Arial"/>
                <w:sz w:val="18"/>
                <w:szCs w:val="18"/>
                <w:lang w:val="en-GB"/>
              </w:rPr>
            </w:pPr>
            <w:r w:rsidRPr="00484033">
              <w:rPr>
                <w:rFonts w:ascii="Arial" w:hAnsi="Arial" w:cs="Arial"/>
                <w:sz w:val="18"/>
                <w:szCs w:val="18"/>
                <w:lang w:val="en-GB"/>
              </w:rPr>
              <w:t>be able to function effectively in a national and international context, as an individual and as a member of a team and to cooperate effectively with engineers and non-engineers</w:t>
            </w:r>
          </w:p>
          <w:p w:rsidR="00B35760" w:rsidRPr="00484033" w:rsidRDefault="00B35760" w:rsidP="00B35760">
            <w:pPr>
              <w:numPr>
                <w:ilvl w:val="0"/>
                <w:numId w:val="15"/>
              </w:numPr>
              <w:spacing w:after="0" w:line="240" w:lineRule="auto"/>
              <w:rPr>
                <w:rFonts w:ascii="Arial" w:hAnsi="Arial" w:cs="Arial"/>
                <w:sz w:val="18"/>
                <w:szCs w:val="18"/>
                <w:lang w:val="en-GB"/>
              </w:rPr>
            </w:pPr>
            <w:r w:rsidRPr="00484033">
              <w:rPr>
                <w:rFonts w:ascii="Arial" w:hAnsi="Arial" w:cs="Arial"/>
                <w:sz w:val="18"/>
                <w:szCs w:val="18"/>
                <w:lang w:val="en-GB"/>
              </w:rPr>
              <w:lastRenderedPageBreak/>
              <w:t>be able to recognise the need for and to engage in independent life-long learning;</w:t>
            </w:r>
          </w:p>
          <w:p w:rsidR="00B35760" w:rsidRPr="00484033" w:rsidRDefault="00B35760" w:rsidP="00CF7EFC">
            <w:pPr>
              <w:numPr>
                <w:ilvl w:val="0"/>
                <w:numId w:val="15"/>
              </w:numPr>
              <w:spacing w:after="0" w:line="240" w:lineRule="auto"/>
              <w:rPr>
                <w:rFonts w:ascii="Arial" w:hAnsi="Arial" w:cs="Arial"/>
                <w:sz w:val="18"/>
                <w:szCs w:val="18"/>
                <w:lang w:val="en-GB"/>
              </w:rPr>
            </w:pPr>
            <w:proofErr w:type="gramStart"/>
            <w:r w:rsidRPr="00484033">
              <w:rPr>
                <w:rFonts w:ascii="Arial" w:hAnsi="Arial" w:cs="Arial"/>
                <w:sz w:val="18"/>
                <w:szCs w:val="18"/>
                <w:lang w:val="en-GB"/>
              </w:rPr>
              <w:t>be</w:t>
            </w:r>
            <w:proofErr w:type="gramEnd"/>
            <w:r w:rsidRPr="00484033">
              <w:rPr>
                <w:rFonts w:ascii="Arial" w:hAnsi="Arial" w:cs="Arial"/>
                <w:sz w:val="18"/>
                <w:szCs w:val="18"/>
                <w:lang w:val="en-GB"/>
              </w:rPr>
              <w:t xml:space="preserve"> able to follow developments in science and technology.</w:t>
            </w:r>
          </w:p>
          <w:p w:rsidR="00CF7EFC" w:rsidRPr="00484033" w:rsidRDefault="00CF7EFC" w:rsidP="00CF7EFC">
            <w:pPr>
              <w:spacing w:after="0" w:line="240" w:lineRule="auto"/>
              <w:ind w:left="360"/>
              <w:rPr>
                <w:rFonts w:ascii="Arial" w:hAnsi="Arial" w:cs="Arial"/>
                <w:sz w:val="18"/>
                <w:szCs w:val="18"/>
                <w:lang w:val="en-GB"/>
              </w:rPr>
            </w:pPr>
          </w:p>
        </w:tc>
      </w:tr>
      <w:tr w:rsidR="00B35760" w:rsidRPr="00484033" w:rsidTr="00B35760">
        <w:tc>
          <w:tcPr>
            <w:tcW w:w="2972" w:type="dxa"/>
            <w:vMerge/>
          </w:tcPr>
          <w:p w:rsidR="00B35760" w:rsidRPr="00484033" w:rsidRDefault="00B35760" w:rsidP="002A2826">
            <w:pPr>
              <w:rPr>
                <w:rFonts w:ascii="Arial" w:hAnsi="Arial" w:cs="Arial"/>
                <w:sz w:val="18"/>
                <w:szCs w:val="18"/>
                <w:lang w:val="en-GB"/>
              </w:rPr>
            </w:pPr>
          </w:p>
        </w:tc>
        <w:tc>
          <w:tcPr>
            <w:tcW w:w="6662" w:type="dxa"/>
          </w:tcPr>
          <w:p w:rsidR="00B35760" w:rsidRPr="00484033" w:rsidRDefault="00B35760" w:rsidP="002A2826">
            <w:pPr>
              <w:ind w:left="360"/>
              <w:rPr>
                <w:rFonts w:ascii="Arial" w:hAnsi="Arial" w:cs="Arial"/>
                <w:sz w:val="18"/>
                <w:szCs w:val="18"/>
                <w:lang w:val="en-GB"/>
              </w:rPr>
            </w:pPr>
            <w:r w:rsidRPr="00484033">
              <w:rPr>
                <w:rFonts w:ascii="Arial" w:hAnsi="Arial" w:cs="Arial"/>
                <w:sz w:val="18"/>
                <w:szCs w:val="18"/>
                <w:lang w:val="en-GB"/>
              </w:rPr>
              <w:t>2nd cycle graduates should</w:t>
            </w:r>
          </w:p>
          <w:p w:rsidR="00B35760" w:rsidRPr="00484033" w:rsidRDefault="00B35760" w:rsidP="00B35760">
            <w:pPr>
              <w:numPr>
                <w:ilvl w:val="0"/>
                <w:numId w:val="16"/>
              </w:numPr>
              <w:spacing w:after="0" w:line="240" w:lineRule="auto"/>
              <w:rPr>
                <w:rFonts w:ascii="Arial" w:hAnsi="Arial" w:cs="Arial"/>
                <w:sz w:val="18"/>
                <w:szCs w:val="18"/>
                <w:lang w:val="en-GB"/>
              </w:rPr>
            </w:pPr>
            <w:r w:rsidRPr="00484033">
              <w:rPr>
                <w:rFonts w:ascii="Arial" w:hAnsi="Arial" w:cs="Arial"/>
                <w:sz w:val="18"/>
                <w:szCs w:val="18"/>
                <w:lang w:val="en-GB"/>
              </w:rPr>
              <w:t>be able to integrate knowledge and handle complexity, to formulate judgements with incomplete or limited information, that include reflecting on social and ethical responsibilities linked to the application of their knowledge and judgement;</w:t>
            </w:r>
          </w:p>
          <w:p w:rsidR="00B35760" w:rsidRPr="00484033" w:rsidRDefault="00B35760" w:rsidP="00B35760">
            <w:pPr>
              <w:numPr>
                <w:ilvl w:val="0"/>
                <w:numId w:val="16"/>
              </w:numPr>
              <w:spacing w:after="0" w:line="240" w:lineRule="auto"/>
              <w:rPr>
                <w:rFonts w:ascii="Arial" w:hAnsi="Arial" w:cs="Arial"/>
                <w:sz w:val="18"/>
                <w:szCs w:val="18"/>
                <w:lang w:val="en-GB"/>
              </w:rPr>
            </w:pPr>
            <w:proofErr w:type="gramStart"/>
            <w:r w:rsidRPr="00484033">
              <w:rPr>
                <w:rFonts w:ascii="Arial" w:hAnsi="Arial" w:cs="Arial"/>
                <w:sz w:val="18"/>
                <w:szCs w:val="18"/>
                <w:lang w:val="en-GB"/>
              </w:rPr>
              <w:t>be</w:t>
            </w:r>
            <w:proofErr w:type="gramEnd"/>
            <w:r w:rsidRPr="00484033">
              <w:rPr>
                <w:rFonts w:ascii="Arial" w:hAnsi="Arial" w:cs="Arial"/>
                <w:sz w:val="18"/>
                <w:szCs w:val="18"/>
                <w:lang w:val="en-GB"/>
              </w:rPr>
              <w:t xml:space="preserve"> able to manage complex technical or professional activities or projects that can require new strategic approaches, taking responsibility for decision making. </w:t>
            </w:r>
          </w:p>
          <w:p w:rsidR="00B35760" w:rsidRPr="00484033" w:rsidRDefault="00B35760" w:rsidP="00B35760">
            <w:pPr>
              <w:numPr>
                <w:ilvl w:val="0"/>
                <w:numId w:val="16"/>
              </w:numPr>
              <w:spacing w:after="0" w:line="240" w:lineRule="auto"/>
              <w:rPr>
                <w:rFonts w:ascii="Arial" w:hAnsi="Arial" w:cs="Arial"/>
                <w:sz w:val="18"/>
                <w:szCs w:val="18"/>
                <w:lang w:val="en-GB"/>
              </w:rPr>
            </w:pPr>
            <w:r w:rsidRPr="00484033">
              <w:rPr>
                <w:rFonts w:ascii="Arial" w:hAnsi="Arial" w:cs="Arial"/>
                <w:sz w:val="18"/>
                <w:szCs w:val="18"/>
                <w:lang w:val="en-GB"/>
              </w:rPr>
              <w:t xml:space="preserve">be able to use diverse methods to communicate clearly and unambiguously their conclusions, and the knowledge and rationale underpinning these, to specialist and non-specialist audiences in national and international contexts; </w:t>
            </w:r>
          </w:p>
          <w:p w:rsidR="00B35760" w:rsidRPr="00484033" w:rsidRDefault="00B35760" w:rsidP="00B35760">
            <w:pPr>
              <w:numPr>
                <w:ilvl w:val="0"/>
                <w:numId w:val="16"/>
              </w:numPr>
              <w:spacing w:after="0" w:line="240" w:lineRule="auto"/>
              <w:rPr>
                <w:rFonts w:ascii="Arial" w:hAnsi="Arial" w:cs="Arial"/>
                <w:sz w:val="18"/>
                <w:szCs w:val="18"/>
                <w:lang w:val="en-GB"/>
              </w:rPr>
            </w:pPr>
            <w:proofErr w:type="gramStart"/>
            <w:r w:rsidRPr="00484033">
              <w:rPr>
                <w:rFonts w:ascii="Arial" w:hAnsi="Arial" w:cs="Arial"/>
                <w:sz w:val="18"/>
                <w:szCs w:val="18"/>
                <w:lang w:val="en-GB"/>
              </w:rPr>
              <w:t>be</w:t>
            </w:r>
            <w:proofErr w:type="gramEnd"/>
            <w:r w:rsidRPr="00484033">
              <w:rPr>
                <w:rFonts w:ascii="Arial" w:hAnsi="Arial" w:cs="Arial"/>
                <w:sz w:val="18"/>
                <w:szCs w:val="18"/>
                <w:lang w:val="en-GB"/>
              </w:rPr>
              <w:t xml:space="preserve"> able to function effectively in national and international contexts, as a member or leader of a team, that may be composed of different disciplines and levels, and that may use virtual communication tools.</w:t>
            </w:r>
          </w:p>
          <w:p w:rsidR="00B35760" w:rsidRPr="00484033" w:rsidRDefault="00B35760" w:rsidP="00B35760">
            <w:pPr>
              <w:numPr>
                <w:ilvl w:val="0"/>
                <w:numId w:val="16"/>
              </w:numPr>
              <w:spacing w:after="0" w:line="240" w:lineRule="auto"/>
              <w:rPr>
                <w:rFonts w:ascii="Arial" w:hAnsi="Arial" w:cs="Arial"/>
                <w:sz w:val="18"/>
                <w:szCs w:val="18"/>
                <w:lang w:val="en-GB"/>
              </w:rPr>
            </w:pPr>
            <w:r w:rsidRPr="00484033">
              <w:rPr>
                <w:rFonts w:ascii="Arial" w:hAnsi="Arial" w:cs="Arial"/>
                <w:sz w:val="18"/>
                <w:szCs w:val="18"/>
                <w:lang w:val="en-GB"/>
              </w:rPr>
              <w:t>be able to engage in independent life-long learning;</w:t>
            </w:r>
          </w:p>
          <w:p w:rsidR="00B35760" w:rsidRPr="00484033" w:rsidRDefault="00B35760" w:rsidP="00CF7EFC">
            <w:pPr>
              <w:numPr>
                <w:ilvl w:val="0"/>
                <w:numId w:val="16"/>
              </w:numPr>
              <w:spacing w:after="0" w:line="240" w:lineRule="auto"/>
              <w:rPr>
                <w:rFonts w:ascii="Arial" w:hAnsi="Arial" w:cs="Arial"/>
                <w:sz w:val="18"/>
                <w:szCs w:val="18"/>
                <w:lang w:val="en-GB"/>
              </w:rPr>
            </w:pPr>
            <w:proofErr w:type="gramStart"/>
            <w:r w:rsidRPr="00484033">
              <w:rPr>
                <w:rFonts w:ascii="Arial" w:hAnsi="Arial" w:cs="Arial"/>
                <w:sz w:val="18"/>
                <w:szCs w:val="18"/>
                <w:lang w:val="en-GB"/>
              </w:rPr>
              <w:t>be</w:t>
            </w:r>
            <w:proofErr w:type="gramEnd"/>
            <w:r w:rsidRPr="00484033">
              <w:rPr>
                <w:rFonts w:ascii="Arial" w:hAnsi="Arial" w:cs="Arial"/>
                <w:sz w:val="18"/>
                <w:szCs w:val="18"/>
                <w:lang w:val="en-GB"/>
              </w:rPr>
              <w:t xml:space="preserve"> able to undertake further study autonomously.</w:t>
            </w:r>
          </w:p>
          <w:p w:rsidR="00CF7EFC" w:rsidRPr="00484033" w:rsidRDefault="00CF7EFC" w:rsidP="00CF7EFC">
            <w:pPr>
              <w:spacing w:after="0" w:line="240" w:lineRule="auto"/>
              <w:ind w:left="360"/>
              <w:rPr>
                <w:rFonts w:ascii="Arial" w:hAnsi="Arial" w:cs="Arial"/>
                <w:sz w:val="18"/>
                <w:szCs w:val="18"/>
                <w:lang w:val="en-GB"/>
              </w:rPr>
            </w:pPr>
          </w:p>
        </w:tc>
      </w:tr>
    </w:tbl>
    <w:p w:rsidR="00CD6883" w:rsidRPr="00484033" w:rsidRDefault="00CD6883" w:rsidP="00CD6883">
      <w:pPr>
        <w:rPr>
          <w:rFonts w:ascii="Arial" w:hAnsi="Arial" w:cs="Arial"/>
          <w:sz w:val="18"/>
          <w:szCs w:val="18"/>
          <w:lang w:val="en-GB"/>
        </w:rPr>
      </w:pPr>
    </w:p>
    <w:p w:rsidR="00CD6883" w:rsidRPr="00484033" w:rsidRDefault="00CD6883" w:rsidP="00CD6883">
      <w:pPr>
        <w:rPr>
          <w:rFonts w:ascii="Arial" w:hAnsi="Arial" w:cs="Arial"/>
          <w:sz w:val="18"/>
          <w:szCs w:val="18"/>
          <w:lang w:val="en-GB"/>
        </w:rPr>
      </w:pPr>
    </w:p>
    <w:p w:rsidR="008B3D21" w:rsidRPr="00484033" w:rsidRDefault="008B3D21" w:rsidP="008B3D21">
      <w:pPr>
        <w:rPr>
          <w:rFonts w:cs="Arial"/>
          <w:sz w:val="18"/>
          <w:szCs w:val="18"/>
          <w:lang w:val="en-GB"/>
        </w:rPr>
      </w:pPr>
    </w:p>
    <w:p w:rsidR="008B3D21" w:rsidRPr="00484033" w:rsidRDefault="008B3D21" w:rsidP="008B3D21">
      <w:pPr>
        <w:rPr>
          <w:rFonts w:ascii="Arial" w:hAnsi="Arial" w:cs="Arial"/>
          <w:sz w:val="18"/>
          <w:szCs w:val="18"/>
          <w:lang w:val="en-GB"/>
        </w:rPr>
      </w:pPr>
    </w:p>
    <w:p w:rsidR="008B3D21" w:rsidRPr="00484033" w:rsidRDefault="008B3D21" w:rsidP="008B3D21">
      <w:pPr>
        <w:rPr>
          <w:rFonts w:ascii="Arial" w:hAnsi="Arial" w:cs="Arial"/>
          <w:sz w:val="18"/>
          <w:szCs w:val="18"/>
          <w:lang w:val="en-GB"/>
        </w:rPr>
      </w:pPr>
    </w:p>
    <w:p w:rsidR="008B3D21" w:rsidRPr="00484033" w:rsidRDefault="008B3D21">
      <w:pPr>
        <w:rPr>
          <w:lang w:val="en-GB"/>
        </w:rPr>
      </w:pPr>
    </w:p>
    <w:sectPr w:rsidR="008B3D21" w:rsidRPr="00484033" w:rsidSect="00950D6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D48" w:rsidRDefault="00296D48" w:rsidP="00B504DE">
      <w:pPr>
        <w:spacing w:after="0" w:line="240" w:lineRule="auto"/>
      </w:pPr>
      <w:r>
        <w:separator/>
      </w:r>
    </w:p>
  </w:endnote>
  <w:endnote w:type="continuationSeparator" w:id="0">
    <w:p w:rsidR="00296D48" w:rsidRDefault="00296D48" w:rsidP="00B50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943"/>
      <w:docPartObj>
        <w:docPartGallery w:val="Page Numbers (Bottom of Page)"/>
        <w:docPartUnique/>
      </w:docPartObj>
    </w:sdtPr>
    <w:sdtEndPr/>
    <w:sdtContent>
      <w:p w:rsidR="00484033" w:rsidRDefault="00484033">
        <w:pPr>
          <w:pStyle w:val="Pta"/>
          <w:jc w:val="right"/>
        </w:pPr>
        <w:r>
          <w:fldChar w:fldCharType="begin"/>
        </w:r>
        <w:r>
          <w:instrText xml:space="preserve"> PAGE   \* MERGEFORMAT </w:instrText>
        </w:r>
        <w:r>
          <w:fldChar w:fldCharType="separate"/>
        </w:r>
        <w:r w:rsidR="00FA6E2F">
          <w:rPr>
            <w:noProof/>
          </w:rPr>
          <w:t>7</w:t>
        </w:r>
        <w:r>
          <w:rPr>
            <w:noProof/>
          </w:rPr>
          <w:fldChar w:fldCharType="end"/>
        </w:r>
      </w:p>
    </w:sdtContent>
  </w:sdt>
  <w:p w:rsidR="00484033" w:rsidRDefault="0048403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D48" w:rsidRDefault="00296D48" w:rsidP="00B504DE">
      <w:pPr>
        <w:spacing w:after="0" w:line="240" w:lineRule="auto"/>
      </w:pPr>
      <w:r>
        <w:separator/>
      </w:r>
    </w:p>
  </w:footnote>
  <w:footnote w:type="continuationSeparator" w:id="0">
    <w:p w:rsidR="00296D48" w:rsidRDefault="00296D48" w:rsidP="00B504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033" w:rsidRDefault="00484033">
    <w:pPr>
      <w:pStyle w:val="Hlavika"/>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5528"/>
      <w:gridCol w:w="2835"/>
    </w:tblGrid>
    <w:tr w:rsidR="00484033" w:rsidRPr="00D97EB0" w:rsidTr="00CB7241">
      <w:trPr>
        <w:trHeight w:val="1125"/>
      </w:trPr>
      <w:tc>
        <w:tcPr>
          <w:tcW w:w="1668" w:type="dxa"/>
          <w:vAlign w:val="center"/>
        </w:tcPr>
        <w:p w:rsidR="00484033" w:rsidRPr="00D97EB0" w:rsidRDefault="00484033" w:rsidP="00D97EB0">
          <w:pPr>
            <w:tabs>
              <w:tab w:val="center" w:pos="4536"/>
              <w:tab w:val="right" w:pos="9072"/>
            </w:tabs>
            <w:spacing w:after="0" w:line="240" w:lineRule="auto"/>
            <w:jc w:val="center"/>
            <w:rPr>
              <w:rFonts w:ascii="Arial" w:eastAsia="Calibri" w:hAnsi="Arial" w:cs="Arial"/>
              <w:sz w:val="20"/>
              <w:szCs w:val="20"/>
              <w:lang w:eastAsia="sk-SK"/>
            </w:rPr>
          </w:pPr>
          <w:r w:rsidRPr="00D97EB0">
            <w:rPr>
              <w:rFonts w:ascii="Arial" w:eastAsia="Calibri" w:hAnsi="Arial" w:cs="Arial"/>
              <w:noProof/>
              <w:sz w:val="20"/>
              <w:szCs w:val="20"/>
              <w:lang w:eastAsia="sk-SK"/>
            </w:rPr>
            <w:drawing>
              <wp:inline distT="0" distB="0" distL="0" distR="0" wp14:anchorId="7E1FE5A0" wp14:editId="28B9221D">
                <wp:extent cx="771525" cy="592101"/>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258" cy="592663"/>
                        </a:xfrm>
                        <a:prstGeom prst="rect">
                          <a:avLst/>
                        </a:prstGeom>
                        <a:noFill/>
                        <a:ln>
                          <a:noFill/>
                        </a:ln>
                      </pic:spPr>
                    </pic:pic>
                  </a:graphicData>
                </a:graphic>
              </wp:inline>
            </w:drawing>
          </w:r>
        </w:p>
      </w:tc>
      <w:tc>
        <w:tcPr>
          <w:tcW w:w="5528" w:type="dxa"/>
          <w:shd w:val="clear" w:color="auto" w:fill="F2F2F2"/>
        </w:tcPr>
        <w:p w:rsidR="00484033" w:rsidRPr="00D97EB0" w:rsidRDefault="00484033" w:rsidP="00D97EB0">
          <w:pPr>
            <w:spacing w:after="0" w:line="240" w:lineRule="auto"/>
            <w:rPr>
              <w:rFonts w:ascii="Arial" w:eastAsia="Times New Roman" w:hAnsi="Arial" w:cs="Times New Roman"/>
              <w:sz w:val="18"/>
              <w:szCs w:val="18"/>
              <w:lang w:eastAsia="sk-SK"/>
            </w:rPr>
          </w:pPr>
          <w:proofErr w:type="spellStart"/>
          <w:r>
            <w:rPr>
              <w:rFonts w:ascii="Arial" w:eastAsia="Times New Roman" w:hAnsi="Arial" w:cs="Times New Roman"/>
              <w:sz w:val="18"/>
              <w:szCs w:val="18"/>
              <w:lang w:eastAsia="sk-SK"/>
            </w:rPr>
            <w:t>Standards</w:t>
          </w:r>
          <w:proofErr w:type="spellEnd"/>
          <w:r>
            <w:rPr>
              <w:rFonts w:ascii="Arial" w:eastAsia="Times New Roman" w:hAnsi="Arial" w:cs="Times New Roman"/>
              <w:sz w:val="18"/>
              <w:szCs w:val="18"/>
              <w:lang w:eastAsia="sk-SK"/>
            </w:rPr>
            <w:t xml:space="preserve"> and </w:t>
          </w:r>
          <w:proofErr w:type="spellStart"/>
          <w:r>
            <w:rPr>
              <w:rFonts w:ascii="Arial" w:eastAsia="Times New Roman" w:hAnsi="Arial" w:cs="Times New Roman"/>
              <w:sz w:val="18"/>
              <w:szCs w:val="18"/>
              <w:lang w:eastAsia="sk-SK"/>
            </w:rPr>
            <w:t>Specifications</w:t>
          </w:r>
          <w:proofErr w:type="spellEnd"/>
          <w:r w:rsidRPr="00D97EB0">
            <w:rPr>
              <w:rFonts w:ascii="Arial" w:eastAsia="Times New Roman" w:hAnsi="Arial" w:cs="Times New Roman"/>
              <w:sz w:val="18"/>
              <w:szCs w:val="18"/>
              <w:lang w:eastAsia="sk-SK"/>
            </w:rPr>
            <w:t xml:space="preserve"> of AC ZSVTS </w:t>
          </w:r>
        </w:p>
        <w:p w:rsidR="00484033" w:rsidRPr="00D97EB0" w:rsidRDefault="00484033" w:rsidP="00D97EB0">
          <w:pPr>
            <w:spacing w:after="0" w:line="240" w:lineRule="auto"/>
            <w:rPr>
              <w:rFonts w:ascii="Arial" w:eastAsia="Times New Roman" w:hAnsi="Arial" w:cs="Times New Roman"/>
              <w:b/>
              <w:sz w:val="4"/>
              <w:szCs w:val="4"/>
              <w:lang w:eastAsia="sk-SK"/>
            </w:rPr>
          </w:pPr>
        </w:p>
        <w:p w:rsidR="00484033" w:rsidRPr="00D97EB0" w:rsidRDefault="00484033" w:rsidP="00D97EB0">
          <w:pPr>
            <w:spacing w:after="0" w:line="240" w:lineRule="auto"/>
            <w:jc w:val="center"/>
            <w:rPr>
              <w:rFonts w:ascii="Arial" w:eastAsia="Times New Roman" w:hAnsi="Arial" w:cs="Times New Roman"/>
              <w:b/>
              <w:sz w:val="20"/>
              <w:szCs w:val="20"/>
              <w:lang w:eastAsia="sk-SK"/>
            </w:rPr>
          </w:pPr>
        </w:p>
        <w:p w:rsidR="00484033" w:rsidRPr="00D97EB0" w:rsidRDefault="00484033" w:rsidP="00CB7241">
          <w:pPr>
            <w:spacing w:after="0" w:line="240" w:lineRule="auto"/>
            <w:jc w:val="center"/>
            <w:rPr>
              <w:rFonts w:ascii="Arial" w:eastAsia="Times New Roman" w:hAnsi="Arial" w:cs="Times New Roman"/>
              <w:sz w:val="20"/>
              <w:szCs w:val="20"/>
              <w:lang w:eastAsia="sk-SK"/>
            </w:rPr>
          </w:pPr>
          <w:r>
            <w:rPr>
              <w:rFonts w:ascii="Arial" w:eastAsia="Times New Roman" w:hAnsi="Arial" w:cs="Times New Roman"/>
              <w:b/>
              <w:sz w:val="24"/>
              <w:szCs w:val="24"/>
              <w:lang w:eastAsia="sk-SK"/>
            </w:rPr>
            <w:t xml:space="preserve">ST-07-01 </w:t>
          </w:r>
          <w:proofErr w:type="spellStart"/>
          <w:r>
            <w:rPr>
              <w:rFonts w:ascii="Arial" w:eastAsia="Times New Roman" w:hAnsi="Arial" w:cs="Times New Roman"/>
              <w:b/>
              <w:sz w:val="24"/>
              <w:szCs w:val="24"/>
              <w:lang w:eastAsia="sk-SK"/>
            </w:rPr>
            <w:t>Accreditation</w:t>
          </w:r>
          <w:proofErr w:type="spellEnd"/>
          <w:r>
            <w:rPr>
              <w:rFonts w:ascii="Arial" w:eastAsia="Times New Roman" w:hAnsi="Arial" w:cs="Times New Roman"/>
              <w:b/>
              <w:sz w:val="24"/>
              <w:szCs w:val="24"/>
              <w:lang w:eastAsia="sk-SK"/>
            </w:rPr>
            <w:t xml:space="preserve"> </w:t>
          </w:r>
          <w:proofErr w:type="spellStart"/>
          <w:r>
            <w:rPr>
              <w:rFonts w:ascii="Arial" w:eastAsia="Times New Roman" w:hAnsi="Arial" w:cs="Times New Roman"/>
              <w:b/>
              <w:sz w:val="24"/>
              <w:szCs w:val="24"/>
              <w:lang w:eastAsia="sk-SK"/>
            </w:rPr>
            <w:t>Criteria</w:t>
          </w:r>
          <w:proofErr w:type="spellEnd"/>
          <w:r>
            <w:rPr>
              <w:rFonts w:ascii="Arial" w:eastAsia="Times New Roman" w:hAnsi="Arial" w:cs="Times New Roman"/>
              <w:b/>
              <w:sz w:val="24"/>
              <w:szCs w:val="24"/>
              <w:lang w:eastAsia="sk-SK"/>
            </w:rPr>
            <w:t xml:space="preserve"> and </w:t>
          </w:r>
          <w:proofErr w:type="spellStart"/>
          <w:r>
            <w:rPr>
              <w:rFonts w:ascii="Arial" w:eastAsia="Times New Roman" w:hAnsi="Arial" w:cs="Times New Roman"/>
              <w:b/>
              <w:sz w:val="24"/>
              <w:szCs w:val="24"/>
              <w:lang w:eastAsia="sk-SK"/>
            </w:rPr>
            <w:t>Standards</w:t>
          </w:r>
          <w:proofErr w:type="spellEnd"/>
        </w:p>
      </w:tc>
      <w:tc>
        <w:tcPr>
          <w:tcW w:w="2835" w:type="dxa"/>
          <w:vAlign w:val="center"/>
        </w:tcPr>
        <w:p w:rsidR="00484033" w:rsidRPr="00D97EB0" w:rsidRDefault="00484033" w:rsidP="00D97EB0">
          <w:pPr>
            <w:spacing w:after="0" w:line="240" w:lineRule="auto"/>
            <w:rPr>
              <w:rFonts w:ascii="Arial" w:eastAsia="Times New Roman" w:hAnsi="Arial" w:cs="Times New Roman"/>
              <w:sz w:val="16"/>
              <w:szCs w:val="16"/>
              <w:lang w:eastAsia="sk-SK"/>
            </w:rPr>
          </w:pPr>
          <w:proofErr w:type="spellStart"/>
          <w:r w:rsidRPr="00D97EB0">
            <w:rPr>
              <w:rFonts w:ascii="Arial" w:eastAsia="Times New Roman" w:hAnsi="Arial" w:cs="Times New Roman"/>
              <w:sz w:val="16"/>
              <w:szCs w:val="16"/>
              <w:lang w:eastAsia="sk-SK"/>
            </w:rPr>
            <w:t>Page</w:t>
          </w:r>
          <w:proofErr w:type="spellEnd"/>
          <w:r w:rsidRPr="00D97EB0">
            <w:rPr>
              <w:rFonts w:ascii="Arial" w:eastAsia="Times New Roman" w:hAnsi="Arial" w:cs="Times New Roman"/>
              <w:sz w:val="16"/>
              <w:szCs w:val="16"/>
              <w:lang w:eastAsia="sk-SK"/>
            </w:rPr>
            <w:t xml:space="preserve">: </w:t>
          </w:r>
          <w:r w:rsidRPr="00D97EB0">
            <w:rPr>
              <w:rFonts w:ascii="Arial" w:eastAsia="Times New Roman" w:hAnsi="Arial" w:cs="Times New Roman"/>
              <w:sz w:val="16"/>
              <w:szCs w:val="16"/>
              <w:lang w:eastAsia="sk-SK"/>
            </w:rPr>
            <w:fldChar w:fldCharType="begin"/>
          </w:r>
          <w:r w:rsidRPr="00D97EB0">
            <w:rPr>
              <w:rFonts w:ascii="Arial" w:eastAsia="Times New Roman" w:hAnsi="Arial" w:cs="Times New Roman"/>
              <w:sz w:val="16"/>
              <w:szCs w:val="16"/>
              <w:lang w:eastAsia="sk-SK"/>
            </w:rPr>
            <w:instrText xml:space="preserve"> PAGE </w:instrText>
          </w:r>
          <w:r w:rsidRPr="00D97EB0">
            <w:rPr>
              <w:rFonts w:ascii="Arial" w:eastAsia="Times New Roman" w:hAnsi="Arial" w:cs="Times New Roman"/>
              <w:sz w:val="16"/>
              <w:szCs w:val="16"/>
              <w:lang w:eastAsia="sk-SK"/>
            </w:rPr>
            <w:fldChar w:fldCharType="separate"/>
          </w:r>
          <w:r w:rsidR="00FA6E2F">
            <w:rPr>
              <w:rFonts w:ascii="Arial" w:eastAsia="Times New Roman" w:hAnsi="Arial" w:cs="Times New Roman"/>
              <w:noProof/>
              <w:sz w:val="16"/>
              <w:szCs w:val="16"/>
              <w:lang w:eastAsia="sk-SK"/>
            </w:rPr>
            <w:t>7</w:t>
          </w:r>
          <w:r w:rsidRPr="00D97EB0">
            <w:rPr>
              <w:rFonts w:ascii="Arial" w:eastAsia="Times New Roman" w:hAnsi="Arial" w:cs="Times New Roman"/>
              <w:sz w:val="16"/>
              <w:szCs w:val="16"/>
              <w:lang w:eastAsia="sk-SK"/>
            </w:rPr>
            <w:fldChar w:fldCharType="end"/>
          </w:r>
          <w:r w:rsidRPr="00D97EB0">
            <w:rPr>
              <w:rFonts w:ascii="Arial" w:eastAsia="Times New Roman" w:hAnsi="Arial" w:cs="Times New Roman"/>
              <w:sz w:val="16"/>
              <w:szCs w:val="16"/>
              <w:lang w:eastAsia="sk-SK"/>
            </w:rPr>
            <w:t xml:space="preserve"> / </w:t>
          </w:r>
          <w:r w:rsidRPr="00D97EB0">
            <w:rPr>
              <w:rFonts w:ascii="Arial" w:eastAsia="Times New Roman" w:hAnsi="Arial" w:cs="Times New Roman"/>
              <w:sz w:val="16"/>
              <w:szCs w:val="16"/>
              <w:lang w:eastAsia="sk-SK"/>
            </w:rPr>
            <w:fldChar w:fldCharType="begin"/>
          </w:r>
          <w:r w:rsidRPr="00D97EB0">
            <w:rPr>
              <w:rFonts w:ascii="Arial" w:eastAsia="Times New Roman" w:hAnsi="Arial" w:cs="Times New Roman"/>
              <w:sz w:val="16"/>
              <w:szCs w:val="16"/>
              <w:lang w:eastAsia="sk-SK"/>
            </w:rPr>
            <w:instrText xml:space="preserve"> NUMPAGES  </w:instrText>
          </w:r>
          <w:r w:rsidRPr="00D97EB0">
            <w:rPr>
              <w:rFonts w:ascii="Arial" w:eastAsia="Times New Roman" w:hAnsi="Arial" w:cs="Times New Roman"/>
              <w:sz w:val="16"/>
              <w:szCs w:val="16"/>
              <w:lang w:eastAsia="sk-SK"/>
            </w:rPr>
            <w:fldChar w:fldCharType="separate"/>
          </w:r>
          <w:r w:rsidR="00FA6E2F">
            <w:rPr>
              <w:rFonts w:ascii="Arial" w:eastAsia="Times New Roman" w:hAnsi="Arial" w:cs="Times New Roman"/>
              <w:noProof/>
              <w:sz w:val="16"/>
              <w:szCs w:val="16"/>
              <w:lang w:eastAsia="sk-SK"/>
            </w:rPr>
            <w:t>7</w:t>
          </w:r>
          <w:r w:rsidRPr="00D97EB0">
            <w:rPr>
              <w:rFonts w:ascii="Arial" w:eastAsia="Times New Roman" w:hAnsi="Arial" w:cs="Times New Roman"/>
              <w:sz w:val="16"/>
              <w:szCs w:val="16"/>
              <w:lang w:eastAsia="sk-SK"/>
            </w:rPr>
            <w:fldChar w:fldCharType="end"/>
          </w:r>
        </w:p>
        <w:p w:rsidR="00484033" w:rsidRPr="00D97EB0" w:rsidRDefault="00484033" w:rsidP="00D97EB0">
          <w:pPr>
            <w:spacing w:after="0" w:line="240" w:lineRule="auto"/>
            <w:rPr>
              <w:rFonts w:ascii="Arial" w:eastAsia="Times New Roman" w:hAnsi="Arial" w:cs="Times New Roman"/>
              <w:sz w:val="16"/>
              <w:szCs w:val="16"/>
              <w:lang w:eastAsia="sk-SK"/>
            </w:rPr>
          </w:pPr>
          <w:proofErr w:type="spellStart"/>
          <w:r w:rsidRPr="00D97EB0">
            <w:rPr>
              <w:rFonts w:ascii="Arial" w:eastAsia="Times New Roman" w:hAnsi="Arial" w:cs="Times New Roman"/>
              <w:sz w:val="16"/>
              <w:szCs w:val="16"/>
              <w:lang w:eastAsia="sk-SK"/>
            </w:rPr>
            <w:t>Issued</w:t>
          </w:r>
          <w:proofErr w:type="spellEnd"/>
          <w:r w:rsidRPr="00D97EB0">
            <w:rPr>
              <w:rFonts w:ascii="Arial" w:eastAsia="Times New Roman" w:hAnsi="Arial" w:cs="Times New Roman"/>
              <w:sz w:val="16"/>
              <w:szCs w:val="16"/>
              <w:lang w:eastAsia="sk-SK"/>
            </w:rPr>
            <w:t xml:space="preserve">: </w:t>
          </w:r>
          <w:proofErr w:type="spellStart"/>
          <w:r>
            <w:rPr>
              <w:rFonts w:ascii="Arial" w:eastAsia="Times New Roman" w:hAnsi="Arial" w:cs="Times New Roman"/>
              <w:sz w:val="16"/>
              <w:szCs w:val="16"/>
              <w:lang w:eastAsia="sk-SK"/>
            </w:rPr>
            <w:t>Oct</w:t>
          </w:r>
          <w:proofErr w:type="spellEnd"/>
          <w:r>
            <w:rPr>
              <w:rFonts w:ascii="Arial" w:eastAsia="Times New Roman" w:hAnsi="Arial" w:cs="Times New Roman"/>
              <w:sz w:val="16"/>
              <w:szCs w:val="16"/>
              <w:lang w:eastAsia="sk-SK"/>
            </w:rPr>
            <w:t xml:space="preserve"> 5, 2015</w:t>
          </w:r>
        </w:p>
        <w:p w:rsidR="00484033" w:rsidRPr="00D97EB0" w:rsidRDefault="00484033" w:rsidP="00D97EB0">
          <w:pPr>
            <w:spacing w:after="0" w:line="240" w:lineRule="auto"/>
            <w:rPr>
              <w:rFonts w:ascii="Arial" w:eastAsia="Times New Roman" w:hAnsi="Arial" w:cs="Times New Roman"/>
              <w:sz w:val="20"/>
              <w:szCs w:val="20"/>
              <w:lang w:eastAsia="sk-SK"/>
            </w:rPr>
          </w:pPr>
          <w:proofErr w:type="spellStart"/>
          <w:r w:rsidRPr="00D97EB0">
            <w:rPr>
              <w:rFonts w:ascii="Arial" w:eastAsia="Times New Roman" w:hAnsi="Arial" w:cs="Times New Roman"/>
              <w:sz w:val="16"/>
              <w:szCs w:val="16"/>
              <w:lang w:eastAsia="sk-SK"/>
            </w:rPr>
            <w:t>Last</w:t>
          </w:r>
          <w:proofErr w:type="spellEnd"/>
          <w:r w:rsidRPr="00D97EB0">
            <w:rPr>
              <w:rFonts w:ascii="Arial" w:eastAsia="Times New Roman" w:hAnsi="Arial" w:cs="Times New Roman"/>
              <w:sz w:val="16"/>
              <w:szCs w:val="16"/>
              <w:lang w:eastAsia="sk-SK"/>
            </w:rPr>
            <w:t xml:space="preserve"> </w:t>
          </w:r>
          <w:proofErr w:type="spellStart"/>
          <w:r w:rsidRPr="00D97EB0">
            <w:rPr>
              <w:rFonts w:ascii="Arial" w:eastAsia="Times New Roman" w:hAnsi="Arial" w:cs="Times New Roman"/>
              <w:sz w:val="16"/>
              <w:szCs w:val="16"/>
              <w:lang w:eastAsia="sk-SK"/>
            </w:rPr>
            <w:t>Revision</w:t>
          </w:r>
          <w:proofErr w:type="spellEnd"/>
          <w:r w:rsidRPr="00D97EB0">
            <w:rPr>
              <w:rFonts w:ascii="Arial" w:eastAsia="Times New Roman" w:hAnsi="Arial" w:cs="Times New Roman"/>
              <w:sz w:val="16"/>
              <w:szCs w:val="16"/>
              <w:lang w:eastAsia="sk-SK"/>
            </w:rPr>
            <w:t>:</w:t>
          </w:r>
          <w:r>
            <w:rPr>
              <w:rFonts w:ascii="Arial" w:eastAsia="Times New Roman" w:hAnsi="Arial" w:cs="Times New Roman"/>
              <w:sz w:val="16"/>
              <w:szCs w:val="16"/>
              <w:lang w:eastAsia="sk-SK"/>
            </w:rPr>
            <w:t xml:space="preserve"> </w:t>
          </w:r>
          <w:proofErr w:type="spellStart"/>
          <w:r>
            <w:rPr>
              <w:rFonts w:ascii="Arial" w:eastAsia="Times New Roman" w:hAnsi="Arial" w:cs="Times New Roman"/>
              <w:sz w:val="16"/>
              <w:szCs w:val="16"/>
              <w:lang w:eastAsia="sk-SK"/>
            </w:rPr>
            <w:t>Dec</w:t>
          </w:r>
          <w:proofErr w:type="spellEnd"/>
          <w:r>
            <w:rPr>
              <w:rFonts w:ascii="Arial" w:eastAsia="Times New Roman" w:hAnsi="Arial" w:cs="Times New Roman"/>
              <w:sz w:val="16"/>
              <w:szCs w:val="16"/>
              <w:lang w:eastAsia="sk-SK"/>
            </w:rPr>
            <w:t xml:space="preserve"> 1, 2015</w:t>
          </w:r>
          <w:r w:rsidRPr="00D97EB0">
            <w:rPr>
              <w:rFonts w:ascii="Arial" w:eastAsia="Times New Roman" w:hAnsi="Arial" w:cs="Times New Roman"/>
              <w:sz w:val="16"/>
              <w:szCs w:val="16"/>
              <w:lang w:eastAsia="sk-SK"/>
            </w:rPr>
            <w:t xml:space="preserve">       </w:t>
          </w:r>
        </w:p>
      </w:tc>
    </w:tr>
  </w:tbl>
  <w:p w:rsidR="00484033" w:rsidRDefault="00484033">
    <w:pPr>
      <w:pStyle w:val="Hlavika"/>
    </w:pPr>
  </w:p>
  <w:p w:rsidR="00484033" w:rsidRDefault="00484033">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3531D"/>
    <w:multiLevelType w:val="hybridMultilevel"/>
    <w:tmpl w:val="939C60E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154E7CDD"/>
    <w:multiLevelType w:val="hybridMultilevel"/>
    <w:tmpl w:val="F01CE168"/>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160F7669"/>
    <w:multiLevelType w:val="hybridMultilevel"/>
    <w:tmpl w:val="4A1A4F1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1B583FBC"/>
    <w:multiLevelType w:val="hybridMultilevel"/>
    <w:tmpl w:val="F0C42F1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20407570"/>
    <w:multiLevelType w:val="hybridMultilevel"/>
    <w:tmpl w:val="9990CB3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24503B41"/>
    <w:multiLevelType w:val="hybridMultilevel"/>
    <w:tmpl w:val="DF020B2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28C70DF9"/>
    <w:multiLevelType w:val="hybridMultilevel"/>
    <w:tmpl w:val="983E2FE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2DA01B0A"/>
    <w:multiLevelType w:val="multilevel"/>
    <w:tmpl w:val="56207E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E1A5AE3"/>
    <w:multiLevelType w:val="hybridMultilevel"/>
    <w:tmpl w:val="2626E8F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34F569A0"/>
    <w:multiLevelType w:val="hybridMultilevel"/>
    <w:tmpl w:val="EBCA2DC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3E98066A"/>
    <w:multiLevelType w:val="hybridMultilevel"/>
    <w:tmpl w:val="1A60473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48C5747B"/>
    <w:multiLevelType w:val="hybridMultilevel"/>
    <w:tmpl w:val="68D2CA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53F06B41"/>
    <w:multiLevelType w:val="hybridMultilevel"/>
    <w:tmpl w:val="F84C4284"/>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8487987"/>
    <w:multiLevelType w:val="hybridMultilevel"/>
    <w:tmpl w:val="EDE27644"/>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5971128B"/>
    <w:multiLevelType w:val="hybridMultilevel"/>
    <w:tmpl w:val="466E68E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5D9862BF"/>
    <w:multiLevelType w:val="hybridMultilevel"/>
    <w:tmpl w:val="FA08D0B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68107797"/>
    <w:multiLevelType w:val="hybridMultilevel"/>
    <w:tmpl w:val="823E2B7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732641AD"/>
    <w:multiLevelType w:val="multilevel"/>
    <w:tmpl w:val="56207E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75C97516"/>
    <w:multiLevelType w:val="multilevel"/>
    <w:tmpl w:val="56207E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7FF424C"/>
    <w:multiLevelType w:val="hybridMultilevel"/>
    <w:tmpl w:val="09C6491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78872DCB"/>
    <w:multiLevelType w:val="hybridMultilevel"/>
    <w:tmpl w:val="24589BC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7D3C319E"/>
    <w:multiLevelType w:val="hybridMultilevel"/>
    <w:tmpl w:val="56929CC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7F65163F"/>
    <w:multiLevelType w:val="hybridMultilevel"/>
    <w:tmpl w:val="25A0E4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9"/>
  </w:num>
  <w:num w:numId="4">
    <w:abstractNumId w:val="11"/>
  </w:num>
  <w:num w:numId="5">
    <w:abstractNumId w:val="10"/>
  </w:num>
  <w:num w:numId="6">
    <w:abstractNumId w:val="20"/>
  </w:num>
  <w:num w:numId="7">
    <w:abstractNumId w:val="1"/>
  </w:num>
  <w:num w:numId="8">
    <w:abstractNumId w:val="16"/>
  </w:num>
  <w:num w:numId="9">
    <w:abstractNumId w:val="2"/>
  </w:num>
  <w:num w:numId="10">
    <w:abstractNumId w:val="13"/>
  </w:num>
  <w:num w:numId="11">
    <w:abstractNumId w:val="5"/>
  </w:num>
  <w:num w:numId="12">
    <w:abstractNumId w:val="0"/>
  </w:num>
  <w:num w:numId="13">
    <w:abstractNumId w:val="21"/>
  </w:num>
  <w:num w:numId="14">
    <w:abstractNumId w:val="8"/>
  </w:num>
  <w:num w:numId="15">
    <w:abstractNumId w:val="15"/>
  </w:num>
  <w:num w:numId="16">
    <w:abstractNumId w:val="6"/>
  </w:num>
  <w:num w:numId="17">
    <w:abstractNumId w:val="22"/>
  </w:num>
  <w:num w:numId="18">
    <w:abstractNumId w:val="12"/>
  </w:num>
  <w:num w:numId="19">
    <w:abstractNumId w:val="17"/>
  </w:num>
  <w:num w:numId="20">
    <w:abstractNumId w:val="7"/>
  </w:num>
  <w:num w:numId="21">
    <w:abstractNumId w:val="18"/>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C5"/>
    <w:rsid w:val="000215DD"/>
    <w:rsid w:val="000606BF"/>
    <w:rsid w:val="00076369"/>
    <w:rsid w:val="00113F12"/>
    <w:rsid w:val="00114F00"/>
    <w:rsid w:val="00247143"/>
    <w:rsid w:val="00251033"/>
    <w:rsid w:val="00296D48"/>
    <w:rsid w:val="002A076D"/>
    <w:rsid w:val="002A2826"/>
    <w:rsid w:val="002F0BFB"/>
    <w:rsid w:val="0034342C"/>
    <w:rsid w:val="003C6A5B"/>
    <w:rsid w:val="003F59F6"/>
    <w:rsid w:val="004018C6"/>
    <w:rsid w:val="00414C83"/>
    <w:rsid w:val="00452455"/>
    <w:rsid w:val="00453477"/>
    <w:rsid w:val="00484033"/>
    <w:rsid w:val="004B64FD"/>
    <w:rsid w:val="004E024D"/>
    <w:rsid w:val="004F2045"/>
    <w:rsid w:val="005012D6"/>
    <w:rsid w:val="00524C5B"/>
    <w:rsid w:val="00561C6D"/>
    <w:rsid w:val="00570358"/>
    <w:rsid w:val="00594D2D"/>
    <w:rsid w:val="005A2871"/>
    <w:rsid w:val="005A3175"/>
    <w:rsid w:val="005B2B97"/>
    <w:rsid w:val="005C5AAE"/>
    <w:rsid w:val="00667269"/>
    <w:rsid w:val="006700FF"/>
    <w:rsid w:val="00685FD6"/>
    <w:rsid w:val="006F5BBF"/>
    <w:rsid w:val="007115BB"/>
    <w:rsid w:val="0072702C"/>
    <w:rsid w:val="00733E03"/>
    <w:rsid w:val="00786294"/>
    <w:rsid w:val="007B0FD9"/>
    <w:rsid w:val="007D1D0A"/>
    <w:rsid w:val="007D5883"/>
    <w:rsid w:val="00805A74"/>
    <w:rsid w:val="00896B4D"/>
    <w:rsid w:val="008B3D21"/>
    <w:rsid w:val="00934BF3"/>
    <w:rsid w:val="00950D61"/>
    <w:rsid w:val="00953F5C"/>
    <w:rsid w:val="00985814"/>
    <w:rsid w:val="0099078B"/>
    <w:rsid w:val="009952CB"/>
    <w:rsid w:val="009953F1"/>
    <w:rsid w:val="009E5764"/>
    <w:rsid w:val="009F66A4"/>
    <w:rsid w:val="00A33769"/>
    <w:rsid w:val="00A361ED"/>
    <w:rsid w:val="00A469C7"/>
    <w:rsid w:val="00A75134"/>
    <w:rsid w:val="00A95640"/>
    <w:rsid w:val="00AB4F5D"/>
    <w:rsid w:val="00AB53D6"/>
    <w:rsid w:val="00AE306C"/>
    <w:rsid w:val="00B35760"/>
    <w:rsid w:val="00B370C5"/>
    <w:rsid w:val="00B504DE"/>
    <w:rsid w:val="00B62B21"/>
    <w:rsid w:val="00B76435"/>
    <w:rsid w:val="00B76A92"/>
    <w:rsid w:val="00B86511"/>
    <w:rsid w:val="00BC1FB7"/>
    <w:rsid w:val="00BC224F"/>
    <w:rsid w:val="00BD3BFA"/>
    <w:rsid w:val="00BF53EC"/>
    <w:rsid w:val="00C2702E"/>
    <w:rsid w:val="00C536E5"/>
    <w:rsid w:val="00C6636C"/>
    <w:rsid w:val="00CA336A"/>
    <w:rsid w:val="00CB13BC"/>
    <w:rsid w:val="00CB7241"/>
    <w:rsid w:val="00CD6883"/>
    <w:rsid w:val="00CE19BC"/>
    <w:rsid w:val="00CF7EFC"/>
    <w:rsid w:val="00D3096A"/>
    <w:rsid w:val="00D72E26"/>
    <w:rsid w:val="00D97EB0"/>
    <w:rsid w:val="00DA4E2B"/>
    <w:rsid w:val="00DC6C0E"/>
    <w:rsid w:val="00DE7E18"/>
    <w:rsid w:val="00E00FD1"/>
    <w:rsid w:val="00E51A1E"/>
    <w:rsid w:val="00E62083"/>
    <w:rsid w:val="00E67539"/>
    <w:rsid w:val="00EF65B7"/>
    <w:rsid w:val="00F36AD9"/>
    <w:rsid w:val="00F86D8A"/>
    <w:rsid w:val="00F927EB"/>
    <w:rsid w:val="00F97DCE"/>
    <w:rsid w:val="00FA6E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5106EC-2F5E-4AA7-BF39-41667629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70C5"/>
  </w:style>
  <w:style w:type="paragraph" w:styleId="Nadpis1">
    <w:name w:val="heading 1"/>
    <w:basedOn w:val="Normlny"/>
    <w:next w:val="Normlny"/>
    <w:link w:val="Nadpis1Char"/>
    <w:uiPriority w:val="9"/>
    <w:qFormat/>
    <w:rsid w:val="00A95640"/>
    <w:pPr>
      <w:keepNext/>
      <w:keepLines/>
      <w:spacing w:before="240" w:after="0"/>
      <w:jc w:val="center"/>
      <w:outlineLvl w:val="0"/>
    </w:pPr>
    <w:rPr>
      <w:rFonts w:ascii="Arial" w:eastAsiaTheme="majorEastAsia" w:hAnsi="Arial" w:cstheme="majorBidi"/>
      <w:b/>
      <w:bCs/>
      <w:sz w:val="24"/>
      <w:szCs w:val="28"/>
    </w:rPr>
  </w:style>
  <w:style w:type="paragraph" w:styleId="Nadpis2">
    <w:name w:val="heading 2"/>
    <w:basedOn w:val="Normlny"/>
    <w:next w:val="Normlny"/>
    <w:link w:val="Nadpis2Char"/>
    <w:uiPriority w:val="9"/>
    <w:unhideWhenUsed/>
    <w:qFormat/>
    <w:rsid w:val="002510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2510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370C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370C5"/>
  </w:style>
  <w:style w:type="paragraph" w:styleId="Textbubliny">
    <w:name w:val="Balloon Text"/>
    <w:basedOn w:val="Normlny"/>
    <w:link w:val="TextbublinyChar"/>
    <w:uiPriority w:val="99"/>
    <w:semiHidden/>
    <w:unhideWhenUsed/>
    <w:rsid w:val="00B370C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370C5"/>
    <w:rPr>
      <w:rFonts w:ascii="Tahoma" w:hAnsi="Tahoma" w:cs="Tahoma"/>
      <w:sz w:val="16"/>
      <w:szCs w:val="16"/>
    </w:rPr>
  </w:style>
  <w:style w:type="paragraph" w:styleId="Odsekzoznamu">
    <w:name w:val="List Paragraph"/>
    <w:basedOn w:val="Normlny"/>
    <w:uiPriority w:val="34"/>
    <w:qFormat/>
    <w:rsid w:val="00786294"/>
    <w:pPr>
      <w:ind w:left="720"/>
      <w:contextualSpacing/>
    </w:pPr>
  </w:style>
  <w:style w:type="paragraph" w:styleId="Pta">
    <w:name w:val="footer"/>
    <w:basedOn w:val="Normlny"/>
    <w:link w:val="PtaChar"/>
    <w:uiPriority w:val="99"/>
    <w:unhideWhenUsed/>
    <w:rsid w:val="00B504DE"/>
    <w:pPr>
      <w:tabs>
        <w:tab w:val="center" w:pos="4536"/>
        <w:tab w:val="right" w:pos="9072"/>
      </w:tabs>
      <w:spacing w:after="0" w:line="240" w:lineRule="auto"/>
    </w:pPr>
  </w:style>
  <w:style w:type="character" w:customStyle="1" w:styleId="PtaChar">
    <w:name w:val="Päta Char"/>
    <w:basedOn w:val="Predvolenpsmoodseku"/>
    <w:link w:val="Pta"/>
    <w:uiPriority w:val="99"/>
    <w:rsid w:val="00B504DE"/>
  </w:style>
  <w:style w:type="character" w:customStyle="1" w:styleId="Nadpis1Char">
    <w:name w:val="Nadpis 1 Char"/>
    <w:basedOn w:val="Predvolenpsmoodseku"/>
    <w:link w:val="Nadpis1"/>
    <w:uiPriority w:val="9"/>
    <w:rsid w:val="00A95640"/>
    <w:rPr>
      <w:rFonts w:ascii="Arial" w:eastAsiaTheme="majorEastAsia" w:hAnsi="Arial" w:cstheme="majorBidi"/>
      <w:b/>
      <w:bCs/>
      <w:sz w:val="24"/>
      <w:szCs w:val="28"/>
    </w:rPr>
  </w:style>
  <w:style w:type="character" w:customStyle="1" w:styleId="Nadpis2Char">
    <w:name w:val="Nadpis 2 Char"/>
    <w:basedOn w:val="Predvolenpsmoodseku"/>
    <w:link w:val="Nadpis2"/>
    <w:uiPriority w:val="9"/>
    <w:rsid w:val="00251033"/>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251033"/>
    <w:rPr>
      <w:rFonts w:asciiTheme="majorHAnsi" w:eastAsiaTheme="majorEastAsia" w:hAnsiTheme="majorHAnsi" w:cstheme="majorBidi"/>
      <w:b/>
      <w:bCs/>
      <w:color w:val="4F81BD" w:themeColor="accent1"/>
    </w:rPr>
  </w:style>
  <w:style w:type="paragraph" w:styleId="Hlavikaobsahu">
    <w:name w:val="TOC Heading"/>
    <w:basedOn w:val="Nadpis1"/>
    <w:next w:val="Normlny"/>
    <w:uiPriority w:val="39"/>
    <w:unhideWhenUsed/>
    <w:qFormat/>
    <w:rsid w:val="00251033"/>
    <w:pPr>
      <w:outlineLvl w:val="9"/>
    </w:pPr>
  </w:style>
  <w:style w:type="paragraph" w:styleId="Obsah3">
    <w:name w:val="toc 3"/>
    <w:basedOn w:val="Normlny"/>
    <w:next w:val="Normlny"/>
    <w:autoRedefine/>
    <w:uiPriority w:val="39"/>
    <w:unhideWhenUsed/>
    <w:rsid w:val="00251033"/>
    <w:pPr>
      <w:spacing w:after="100"/>
      <w:ind w:left="440"/>
    </w:pPr>
  </w:style>
  <w:style w:type="character" w:styleId="Hypertextovprepojenie">
    <w:name w:val="Hyperlink"/>
    <w:basedOn w:val="Predvolenpsmoodseku"/>
    <w:uiPriority w:val="99"/>
    <w:unhideWhenUsed/>
    <w:rsid w:val="002510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89382-A95D-40F5-9655-5276917EB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7</Pages>
  <Words>2808</Words>
  <Characters>16007</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dusan</dc:creator>
  <cp:lastModifiedBy>Robert Brezny</cp:lastModifiedBy>
  <cp:revision>17</cp:revision>
  <dcterms:created xsi:type="dcterms:W3CDTF">2015-11-30T11:39:00Z</dcterms:created>
  <dcterms:modified xsi:type="dcterms:W3CDTF">2015-12-07T16:12:00Z</dcterms:modified>
</cp:coreProperties>
</file>